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57" w:rsidRDefault="00FF5957" w:rsidP="00FF5957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:rsidR="00F3709B" w:rsidRPr="00FF5957" w:rsidRDefault="00FF5957" w:rsidP="00FF5957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 w:rsidRPr="00FF5957">
        <w:rPr>
          <w:b/>
          <w:color w:val="E36C0A" w:themeColor="accent6" w:themeShade="BF"/>
          <w:sz w:val="28"/>
          <w:szCs w:val="28"/>
          <w:u w:val="single"/>
        </w:rPr>
        <w:t>Titolo profilo</w:t>
      </w:r>
    </w:p>
    <w:p w:rsidR="00FF5957" w:rsidRPr="00FF5957" w:rsidRDefault="00FF5957" w:rsidP="00FF5957">
      <w:pPr>
        <w:jc w:val="both"/>
        <w:rPr>
          <w:b/>
          <w:u w:val="single"/>
        </w:rPr>
      </w:pPr>
      <w:r w:rsidRPr="00FF5957">
        <w:rPr>
          <w:b/>
          <w:sz w:val="28"/>
          <w:szCs w:val="28"/>
          <w:u w:val="single"/>
        </w:rPr>
        <w:t>“</w:t>
      </w:r>
      <w:r w:rsidRPr="00FF5957">
        <w:rPr>
          <w:b/>
          <w:u w:val="single"/>
        </w:rPr>
        <w:t xml:space="preserve">TECNICO SUPERIORE </w:t>
      </w:r>
      <w:r w:rsidR="009574D0">
        <w:rPr>
          <w:b/>
          <w:u w:val="single"/>
        </w:rPr>
        <w:t xml:space="preserve">PER IL CONTROLLO E L'OTTIMIZZAZIONE </w:t>
      </w:r>
      <w:r w:rsidR="006C636C">
        <w:rPr>
          <w:b/>
          <w:u w:val="single"/>
        </w:rPr>
        <w:t>DEI PROCESSI INDUSTRIALI</w:t>
      </w:r>
      <w:r w:rsidR="009574D0">
        <w:rPr>
          <w:b/>
          <w:u w:val="single"/>
        </w:rPr>
        <w:t>"</w:t>
      </w:r>
    </w:p>
    <w:p w:rsidR="00FF5957" w:rsidRPr="00FF5957" w:rsidRDefault="00FF5957" w:rsidP="00FF5957">
      <w:pPr>
        <w:jc w:val="both"/>
        <w:rPr>
          <w:b/>
          <w:sz w:val="28"/>
          <w:szCs w:val="28"/>
          <w:u w:val="single"/>
        </w:rPr>
      </w:pPr>
    </w:p>
    <w:p w:rsidR="0063114D" w:rsidRDefault="0063114D" w:rsidP="00F3709B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Descrittivo profilo</w:t>
      </w:r>
    </w:p>
    <w:p w:rsidR="007C3C1D" w:rsidRDefault="00FF5957" w:rsidP="00850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Tecnico superiore </w:t>
      </w:r>
      <w:r w:rsidR="00EB6F38">
        <w:rPr>
          <w:sz w:val="28"/>
          <w:szCs w:val="28"/>
        </w:rPr>
        <w:t>per</w:t>
      </w:r>
      <w:r w:rsidR="00F24E7E">
        <w:rPr>
          <w:sz w:val="28"/>
          <w:szCs w:val="28"/>
        </w:rPr>
        <w:t xml:space="preserve"> </w:t>
      </w:r>
      <w:r w:rsidR="00EB6F38">
        <w:rPr>
          <w:sz w:val="28"/>
          <w:szCs w:val="28"/>
        </w:rPr>
        <w:t>il controllo e l'ottimizzazione dei processi industriali</w:t>
      </w:r>
      <w:r>
        <w:rPr>
          <w:sz w:val="28"/>
          <w:szCs w:val="28"/>
        </w:rPr>
        <w:t xml:space="preserve"> </w:t>
      </w:r>
      <w:r w:rsidR="00FE2995">
        <w:rPr>
          <w:sz w:val="28"/>
          <w:szCs w:val="28"/>
        </w:rPr>
        <w:t>svolge</w:t>
      </w:r>
      <w:r w:rsidR="00085F53">
        <w:rPr>
          <w:sz w:val="28"/>
          <w:szCs w:val="28"/>
        </w:rPr>
        <w:t xml:space="preserve"> </w:t>
      </w:r>
      <w:r w:rsidR="00FE2995" w:rsidRPr="00FE2995">
        <w:rPr>
          <w:sz w:val="28"/>
          <w:szCs w:val="28"/>
        </w:rPr>
        <w:t>attività di gestione del processo produttivo</w:t>
      </w:r>
      <w:r w:rsidR="00D23090">
        <w:rPr>
          <w:sz w:val="28"/>
          <w:szCs w:val="28"/>
        </w:rPr>
        <w:t xml:space="preserve">, applicando le tecnologie digitali abilitanti </w:t>
      </w:r>
      <w:r w:rsidR="001F0CF3">
        <w:rPr>
          <w:sz w:val="28"/>
          <w:szCs w:val="28"/>
        </w:rPr>
        <w:t>dell'</w:t>
      </w:r>
      <w:r w:rsidR="001F0CF3" w:rsidRPr="00FE2995">
        <w:rPr>
          <w:sz w:val="28"/>
          <w:szCs w:val="28"/>
        </w:rPr>
        <w:t>Industria 4.0</w:t>
      </w:r>
      <w:r w:rsidR="001F0CF3">
        <w:rPr>
          <w:sz w:val="28"/>
          <w:szCs w:val="28"/>
        </w:rPr>
        <w:t xml:space="preserve"> </w:t>
      </w:r>
      <w:r w:rsidR="00D23090">
        <w:rPr>
          <w:sz w:val="28"/>
          <w:szCs w:val="28"/>
        </w:rPr>
        <w:t xml:space="preserve">e </w:t>
      </w:r>
      <w:r w:rsidR="00D23090" w:rsidRPr="00FE2995">
        <w:rPr>
          <w:sz w:val="28"/>
          <w:szCs w:val="28"/>
        </w:rPr>
        <w:t>i principi del miglioramento continuo (</w:t>
      </w:r>
      <w:proofErr w:type="spellStart"/>
      <w:r w:rsidR="00AA3404">
        <w:rPr>
          <w:sz w:val="28"/>
          <w:szCs w:val="28"/>
        </w:rPr>
        <w:t>l</w:t>
      </w:r>
      <w:r w:rsidR="00D23090" w:rsidRPr="00FE2995">
        <w:rPr>
          <w:sz w:val="28"/>
          <w:szCs w:val="28"/>
        </w:rPr>
        <w:t>ean</w:t>
      </w:r>
      <w:proofErr w:type="spellEnd"/>
      <w:r w:rsidR="00D23090" w:rsidRPr="00FE2995">
        <w:rPr>
          <w:sz w:val="28"/>
          <w:szCs w:val="28"/>
        </w:rPr>
        <w:t xml:space="preserve"> </w:t>
      </w:r>
      <w:r w:rsidR="001F0CF3">
        <w:rPr>
          <w:sz w:val="28"/>
          <w:szCs w:val="28"/>
        </w:rPr>
        <w:t>production</w:t>
      </w:r>
      <w:r w:rsidR="00D23090" w:rsidRPr="00FE2995">
        <w:rPr>
          <w:sz w:val="28"/>
          <w:szCs w:val="28"/>
        </w:rPr>
        <w:t>)</w:t>
      </w:r>
      <w:r w:rsidR="00AA3404" w:rsidRPr="00622A29">
        <w:rPr>
          <w:sz w:val="28"/>
          <w:szCs w:val="28"/>
        </w:rPr>
        <w:t xml:space="preserve"> per integrare il flusso produttivo interno con il flusso dei materiali proveniente dai fornitori, agendo sia sui processi operativi di produzione, movimentazione, stoccaggio e distribuzione dei materiali, sia sul flusso delle informazioni da/verso la catena di fornitura.</w:t>
      </w:r>
      <w:r w:rsidR="00C70B1B">
        <w:rPr>
          <w:sz w:val="28"/>
          <w:szCs w:val="28"/>
        </w:rPr>
        <w:t xml:space="preserve"> </w:t>
      </w:r>
      <w:r w:rsidR="00B03CDC">
        <w:rPr>
          <w:sz w:val="28"/>
          <w:szCs w:val="28"/>
        </w:rPr>
        <w:t>In particolare, s</w:t>
      </w:r>
      <w:r w:rsidR="00B03CDC" w:rsidRPr="00B03CDC">
        <w:rPr>
          <w:sz w:val="28"/>
          <w:szCs w:val="28"/>
        </w:rPr>
        <w:t xml:space="preserve">i occupa dell'analisi </w:t>
      </w:r>
      <w:r w:rsidR="00B03CDC">
        <w:rPr>
          <w:sz w:val="28"/>
          <w:szCs w:val="28"/>
        </w:rPr>
        <w:t>delle specifiche tecnico-</w:t>
      </w:r>
      <w:r w:rsidR="00B03CDC" w:rsidRPr="002E66AA">
        <w:rPr>
          <w:sz w:val="28"/>
          <w:szCs w:val="28"/>
        </w:rPr>
        <w:t>progettuali</w:t>
      </w:r>
      <w:r w:rsidR="00B03CDC">
        <w:rPr>
          <w:sz w:val="28"/>
          <w:szCs w:val="28"/>
        </w:rPr>
        <w:t xml:space="preserve"> relative alla </w:t>
      </w:r>
      <w:r w:rsidR="00B03CDC" w:rsidRPr="008508E5">
        <w:rPr>
          <w:sz w:val="28"/>
          <w:szCs w:val="28"/>
        </w:rPr>
        <w:t>lavorazione</w:t>
      </w:r>
      <w:r w:rsidR="00B03CDC">
        <w:rPr>
          <w:sz w:val="28"/>
          <w:szCs w:val="28"/>
        </w:rPr>
        <w:t xml:space="preserve"> del prodotto</w:t>
      </w:r>
      <w:r w:rsidR="00B03CDC" w:rsidRPr="00B03CDC">
        <w:rPr>
          <w:sz w:val="28"/>
          <w:szCs w:val="28"/>
        </w:rPr>
        <w:t xml:space="preserve"> e </w:t>
      </w:r>
      <w:r w:rsidR="00195CA6">
        <w:rPr>
          <w:sz w:val="28"/>
          <w:szCs w:val="28"/>
        </w:rPr>
        <w:t xml:space="preserve">ne </w:t>
      </w:r>
      <w:r w:rsidR="00195CA6" w:rsidRPr="00195CA6">
        <w:rPr>
          <w:sz w:val="28"/>
          <w:szCs w:val="28"/>
        </w:rPr>
        <w:t>verifica la fattibilità/messa in produzione sulle linee</w:t>
      </w:r>
      <w:r w:rsidR="003E11D7">
        <w:rPr>
          <w:sz w:val="28"/>
          <w:szCs w:val="28"/>
        </w:rPr>
        <w:t>,</w:t>
      </w:r>
      <w:r w:rsidR="003E11D7" w:rsidRPr="003E11D7">
        <w:rPr>
          <w:sz w:val="28"/>
          <w:szCs w:val="28"/>
        </w:rPr>
        <w:t xml:space="preserve"> </w:t>
      </w:r>
      <w:r w:rsidR="003E11D7">
        <w:rPr>
          <w:sz w:val="28"/>
          <w:szCs w:val="28"/>
        </w:rPr>
        <w:t>ottimizzando il d</w:t>
      </w:r>
      <w:r w:rsidR="003E11D7" w:rsidRPr="002E66AA">
        <w:rPr>
          <w:sz w:val="28"/>
          <w:szCs w:val="28"/>
        </w:rPr>
        <w:t xml:space="preserve">imensionamento </w:t>
      </w:r>
      <w:r w:rsidR="003E11D7">
        <w:rPr>
          <w:sz w:val="28"/>
          <w:szCs w:val="28"/>
        </w:rPr>
        <w:t xml:space="preserve">delle </w:t>
      </w:r>
      <w:r w:rsidR="003E11D7" w:rsidRPr="002E66AA">
        <w:rPr>
          <w:sz w:val="28"/>
          <w:szCs w:val="28"/>
        </w:rPr>
        <w:t>tecnologie di produzione</w:t>
      </w:r>
      <w:r w:rsidR="003E11D7" w:rsidRPr="00F0651D">
        <w:rPr>
          <w:sz w:val="28"/>
          <w:szCs w:val="28"/>
        </w:rPr>
        <w:t xml:space="preserve"> </w:t>
      </w:r>
      <w:r w:rsidR="003E11D7">
        <w:rPr>
          <w:sz w:val="28"/>
          <w:szCs w:val="28"/>
        </w:rPr>
        <w:t>e la configurazione del processo produttivo</w:t>
      </w:r>
      <w:r w:rsidR="00195CA6">
        <w:rPr>
          <w:sz w:val="28"/>
          <w:szCs w:val="28"/>
        </w:rPr>
        <w:t>.</w:t>
      </w:r>
      <w:r w:rsidR="00195CA6" w:rsidRPr="00195CA6">
        <w:rPr>
          <w:sz w:val="28"/>
          <w:szCs w:val="28"/>
        </w:rPr>
        <w:t xml:space="preserve"> </w:t>
      </w:r>
      <w:r w:rsidR="00D3766C">
        <w:rPr>
          <w:sz w:val="28"/>
          <w:szCs w:val="28"/>
        </w:rPr>
        <w:t xml:space="preserve">Esegue l'analisi make or </w:t>
      </w:r>
      <w:proofErr w:type="spellStart"/>
      <w:r w:rsidR="00D3766C">
        <w:rPr>
          <w:sz w:val="28"/>
          <w:szCs w:val="28"/>
        </w:rPr>
        <w:t>buy</w:t>
      </w:r>
      <w:proofErr w:type="spellEnd"/>
      <w:r w:rsidR="00D3766C">
        <w:rPr>
          <w:sz w:val="28"/>
          <w:szCs w:val="28"/>
        </w:rPr>
        <w:t xml:space="preserve"> e d</w:t>
      </w:r>
      <w:r w:rsidR="00995003" w:rsidRPr="00995003">
        <w:rPr>
          <w:sz w:val="28"/>
          <w:szCs w:val="28"/>
        </w:rPr>
        <w:t xml:space="preserve">efinisce le risorse </w:t>
      </w:r>
      <w:r w:rsidR="001770D1">
        <w:rPr>
          <w:sz w:val="28"/>
          <w:szCs w:val="28"/>
        </w:rPr>
        <w:t>e il programma di</w:t>
      </w:r>
      <w:r w:rsidR="00995003" w:rsidRPr="00995003">
        <w:rPr>
          <w:sz w:val="28"/>
          <w:szCs w:val="28"/>
        </w:rPr>
        <w:t xml:space="preserve"> produzione, </w:t>
      </w:r>
      <w:r w:rsidR="001770D1" w:rsidRPr="006F09EE">
        <w:rPr>
          <w:rStyle w:val="Enfasiintensa"/>
        </w:rPr>
        <w:t>verificando</w:t>
      </w:r>
      <w:r w:rsidR="00995003" w:rsidRPr="00995003">
        <w:rPr>
          <w:sz w:val="28"/>
          <w:szCs w:val="28"/>
        </w:rPr>
        <w:t xml:space="preserve"> la disponibilità dei materiali</w:t>
      </w:r>
      <w:r w:rsidR="001770D1">
        <w:rPr>
          <w:sz w:val="28"/>
          <w:szCs w:val="28"/>
        </w:rPr>
        <w:t>.</w:t>
      </w:r>
      <w:r w:rsidR="00995003" w:rsidRPr="00995003">
        <w:rPr>
          <w:sz w:val="28"/>
          <w:szCs w:val="28"/>
        </w:rPr>
        <w:t xml:space="preserve"> </w:t>
      </w:r>
      <w:r w:rsidR="00F22D32">
        <w:rPr>
          <w:sz w:val="28"/>
          <w:szCs w:val="28"/>
        </w:rPr>
        <w:t xml:space="preserve">Avvalendosi dei sistemi </w:t>
      </w:r>
      <w:r w:rsidR="00362AF3">
        <w:rPr>
          <w:sz w:val="28"/>
          <w:szCs w:val="28"/>
        </w:rPr>
        <w:t xml:space="preserve">digitali </w:t>
      </w:r>
      <w:r w:rsidR="00427716" w:rsidRPr="00427716">
        <w:rPr>
          <w:sz w:val="28"/>
          <w:szCs w:val="28"/>
        </w:rPr>
        <w:t>di controllo</w:t>
      </w:r>
      <w:r w:rsidR="00427716">
        <w:rPr>
          <w:sz w:val="28"/>
          <w:szCs w:val="28"/>
        </w:rPr>
        <w:t>,</w:t>
      </w:r>
      <w:r w:rsidR="00427716" w:rsidRPr="00427716">
        <w:rPr>
          <w:sz w:val="28"/>
          <w:szCs w:val="28"/>
        </w:rPr>
        <w:t xml:space="preserve"> supervisione e acquisizione </w:t>
      </w:r>
      <w:r w:rsidR="00F0503F">
        <w:rPr>
          <w:sz w:val="28"/>
          <w:szCs w:val="28"/>
        </w:rPr>
        <w:t xml:space="preserve">(HMI-SCADA) e dei </w:t>
      </w:r>
      <w:r w:rsidR="00F0503F" w:rsidRPr="00F0503F">
        <w:rPr>
          <w:sz w:val="28"/>
          <w:szCs w:val="28"/>
        </w:rPr>
        <w:t>sistemi per l'ottimizzazione della funzione produttiva</w:t>
      </w:r>
      <w:r w:rsidR="00362AF3">
        <w:rPr>
          <w:sz w:val="28"/>
          <w:szCs w:val="28"/>
        </w:rPr>
        <w:t>,</w:t>
      </w:r>
      <w:r w:rsidR="00427716">
        <w:rPr>
          <w:sz w:val="28"/>
          <w:szCs w:val="28"/>
        </w:rPr>
        <w:t xml:space="preserve"> </w:t>
      </w:r>
      <w:r w:rsidR="00F22D32">
        <w:rPr>
          <w:sz w:val="28"/>
          <w:szCs w:val="28"/>
        </w:rPr>
        <w:t>r</w:t>
      </w:r>
      <w:r w:rsidR="00AB4BDC">
        <w:rPr>
          <w:sz w:val="28"/>
          <w:szCs w:val="28"/>
        </w:rPr>
        <w:t>accoglie e gestisce i dati</w:t>
      </w:r>
      <w:r w:rsidR="00362AF3">
        <w:rPr>
          <w:sz w:val="28"/>
          <w:szCs w:val="28"/>
        </w:rPr>
        <w:t xml:space="preserve"> </w:t>
      </w:r>
      <w:r w:rsidR="003B414D">
        <w:rPr>
          <w:sz w:val="28"/>
          <w:szCs w:val="28"/>
        </w:rPr>
        <w:t xml:space="preserve">generati da </w:t>
      </w:r>
      <w:proofErr w:type="spellStart"/>
      <w:r w:rsidR="003B414D">
        <w:rPr>
          <w:sz w:val="28"/>
          <w:szCs w:val="28"/>
        </w:rPr>
        <w:t>sensoristica</w:t>
      </w:r>
      <w:proofErr w:type="spellEnd"/>
      <w:r w:rsidR="003B414D">
        <w:rPr>
          <w:sz w:val="28"/>
          <w:szCs w:val="28"/>
        </w:rPr>
        <w:t xml:space="preserve"> </w:t>
      </w:r>
      <w:r w:rsidR="00780115">
        <w:rPr>
          <w:sz w:val="28"/>
          <w:szCs w:val="28"/>
        </w:rPr>
        <w:t>e,</w:t>
      </w:r>
      <w:r w:rsidR="00780115" w:rsidRPr="00032CBF">
        <w:rPr>
          <w:sz w:val="28"/>
          <w:szCs w:val="28"/>
        </w:rPr>
        <w:t xml:space="preserve"> </w:t>
      </w:r>
      <w:r w:rsidR="00780115">
        <w:rPr>
          <w:sz w:val="28"/>
          <w:szCs w:val="28"/>
        </w:rPr>
        <w:t>a partire dalla</w:t>
      </w:r>
      <w:r w:rsidR="00780115" w:rsidRPr="00032CBF">
        <w:rPr>
          <w:sz w:val="28"/>
          <w:szCs w:val="28"/>
        </w:rPr>
        <w:t xml:space="preserve"> </w:t>
      </w:r>
      <w:r w:rsidR="00780115">
        <w:rPr>
          <w:sz w:val="28"/>
          <w:szCs w:val="28"/>
        </w:rPr>
        <w:t>definizione degl</w:t>
      </w:r>
      <w:r w:rsidR="00780115" w:rsidRPr="00032CBF">
        <w:rPr>
          <w:sz w:val="28"/>
          <w:szCs w:val="28"/>
        </w:rPr>
        <w:t xml:space="preserve">i </w:t>
      </w:r>
      <w:r w:rsidR="00780115">
        <w:rPr>
          <w:sz w:val="28"/>
          <w:szCs w:val="28"/>
        </w:rPr>
        <w:t xml:space="preserve">indicatori di performance </w:t>
      </w:r>
      <w:r w:rsidR="00780115" w:rsidRPr="007E4FCE">
        <w:rPr>
          <w:sz w:val="28"/>
          <w:szCs w:val="28"/>
        </w:rPr>
        <w:t>(</w:t>
      </w:r>
      <w:proofErr w:type="spellStart"/>
      <w:r w:rsidR="00780115" w:rsidRPr="007E4FCE">
        <w:rPr>
          <w:sz w:val="28"/>
          <w:szCs w:val="28"/>
        </w:rPr>
        <w:t>lead</w:t>
      </w:r>
      <w:proofErr w:type="spellEnd"/>
      <w:r w:rsidR="00780115" w:rsidRPr="007E4FCE">
        <w:rPr>
          <w:sz w:val="28"/>
          <w:szCs w:val="28"/>
        </w:rPr>
        <w:t xml:space="preserve"> time, efficacia totale d'impianto, produttività, valore scorte e rotazione magazzino, calcolo dei lotti economici)</w:t>
      </w:r>
      <w:r w:rsidR="00780115">
        <w:rPr>
          <w:sz w:val="28"/>
          <w:szCs w:val="28"/>
        </w:rPr>
        <w:t>,</w:t>
      </w:r>
      <w:r w:rsidR="00362AF3">
        <w:rPr>
          <w:sz w:val="28"/>
          <w:szCs w:val="28"/>
        </w:rPr>
        <w:t xml:space="preserve"> è </w:t>
      </w:r>
      <w:r w:rsidR="00032CBF" w:rsidRPr="00032CBF">
        <w:rPr>
          <w:sz w:val="28"/>
          <w:szCs w:val="28"/>
        </w:rPr>
        <w:t xml:space="preserve">in grado </w:t>
      </w:r>
      <w:r w:rsidR="00522FCC">
        <w:rPr>
          <w:sz w:val="28"/>
          <w:szCs w:val="28"/>
        </w:rPr>
        <w:t xml:space="preserve">di analizzare </w:t>
      </w:r>
      <w:r w:rsidR="003B414D">
        <w:rPr>
          <w:sz w:val="28"/>
          <w:szCs w:val="28"/>
        </w:rPr>
        <w:t xml:space="preserve">i costi industriali e </w:t>
      </w:r>
      <w:r w:rsidR="00522FCC">
        <w:rPr>
          <w:sz w:val="28"/>
          <w:szCs w:val="28"/>
        </w:rPr>
        <w:t>l'efficienza del processo produttivo</w:t>
      </w:r>
      <w:r w:rsidR="00362AF3">
        <w:rPr>
          <w:sz w:val="28"/>
          <w:szCs w:val="28"/>
        </w:rPr>
        <w:t>,</w:t>
      </w:r>
      <w:r w:rsidR="00C70B1B">
        <w:rPr>
          <w:sz w:val="28"/>
          <w:szCs w:val="28"/>
        </w:rPr>
        <w:t xml:space="preserve"> </w:t>
      </w:r>
      <w:r w:rsidR="001B30AB">
        <w:rPr>
          <w:sz w:val="28"/>
          <w:szCs w:val="28"/>
        </w:rPr>
        <w:t xml:space="preserve">di </w:t>
      </w:r>
      <w:r w:rsidR="00780115">
        <w:rPr>
          <w:sz w:val="28"/>
          <w:szCs w:val="28"/>
        </w:rPr>
        <w:t>programmare le p</w:t>
      </w:r>
      <w:r w:rsidR="000064FA">
        <w:rPr>
          <w:sz w:val="28"/>
          <w:szCs w:val="28"/>
        </w:rPr>
        <w:t>olitiche manutentive e</w:t>
      </w:r>
      <w:r w:rsidR="001B30AB">
        <w:rPr>
          <w:sz w:val="28"/>
          <w:szCs w:val="28"/>
        </w:rPr>
        <w:t xml:space="preserve"> di </w:t>
      </w:r>
      <w:r w:rsidR="00C70B1B">
        <w:rPr>
          <w:sz w:val="28"/>
          <w:szCs w:val="28"/>
        </w:rPr>
        <w:t>verifica</w:t>
      </w:r>
      <w:r w:rsidR="00BA615C">
        <w:rPr>
          <w:sz w:val="28"/>
          <w:szCs w:val="28"/>
        </w:rPr>
        <w:t>re</w:t>
      </w:r>
      <w:r w:rsidR="00C70B1B">
        <w:rPr>
          <w:sz w:val="28"/>
          <w:szCs w:val="28"/>
        </w:rPr>
        <w:t xml:space="preserve"> la necessità di aggiornament</w:t>
      </w:r>
      <w:r w:rsidR="000064FA">
        <w:rPr>
          <w:sz w:val="28"/>
          <w:szCs w:val="28"/>
        </w:rPr>
        <w:t>o</w:t>
      </w:r>
      <w:r w:rsidR="00C70B1B">
        <w:rPr>
          <w:sz w:val="28"/>
          <w:szCs w:val="28"/>
        </w:rPr>
        <w:t xml:space="preserve"> tecnologic</w:t>
      </w:r>
      <w:r w:rsidR="000064FA">
        <w:rPr>
          <w:sz w:val="28"/>
          <w:szCs w:val="28"/>
        </w:rPr>
        <w:t>o</w:t>
      </w:r>
      <w:r w:rsidR="00C70B1B">
        <w:rPr>
          <w:sz w:val="28"/>
          <w:szCs w:val="28"/>
        </w:rPr>
        <w:t xml:space="preserve"> degli impianti</w:t>
      </w:r>
      <w:r w:rsidR="00995003">
        <w:rPr>
          <w:sz w:val="28"/>
          <w:szCs w:val="28"/>
        </w:rPr>
        <w:t>.</w:t>
      </w:r>
      <w:r w:rsidR="007C3C1D">
        <w:rPr>
          <w:sz w:val="28"/>
          <w:szCs w:val="28"/>
        </w:rPr>
        <w:t xml:space="preserve"> </w:t>
      </w:r>
    </w:p>
    <w:p w:rsidR="00243C48" w:rsidRPr="00653ADA" w:rsidRDefault="00243C48" w:rsidP="002E66AA">
      <w:pPr>
        <w:jc w:val="both"/>
        <w:rPr>
          <w:sz w:val="28"/>
          <w:szCs w:val="28"/>
        </w:rPr>
      </w:pPr>
    </w:p>
    <w:p w:rsidR="0063114D" w:rsidRPr="00653ADA" w:rsidRDefault="009331A6" w:rsidP="009331A6">
      <w:pPr>
        <w:jc w:val="center"/>
        <w:rPr>
          <w:sz w:val="28"/>
          <w:szCs w:val="28"/>
        </w:rPr>
      </w:pPr>
      <w:r w:rsidRPr="00653ADA">
        <w:rPr>
          <w:b/>
          <w:color w:val="E36C0A" w:themeColor="accent6" w:themeShade="BF"/>
          <w:sz w:val="28"/>
          <w:szCs w:val="28"/>
          <w:u w:val="single"/>
        </w:rPr>
        <w:t>Figura nazionale di riferimento</w:t>
      </w:r>
    </w:p>
    <w:p w:rsidR="009331A6" w:rsidRPr="00653ADA" w:rsidRDefault="009331A6" w:rsidP="00FF5957">
      <w:pPr>
        <w:jc w:val="both"/>
        <w:rPr>
          <w:b/>
          <w:sz w:val="28"/>
          <w:szCs w:val="28"/>
        </w:rPr>
      </w:pPr>
      <w:r w:rsidRPr="00653ADA">
        <w:rPr>
          <w:b/>
          <w:sz w:val="28"/>
          <w:szCs w:val="28"/>
        </w:rPr>
        <w:t xml:space="preserve">Tecnico superiore per </w:t>
      </w:r>
      <w:r w:rsidR="003B658C" w:rsidRPr="00653ADA">
        <w:rPr>
          <w:b/>
          <w:sz w:val="28"/>
          <w:szCs w:val="28"/>
        </w:rPr>
        <w:t xml:space="preserve">l’innovazione di processi e prodotti meccanici </w:t>
      </w:r>
    </w:p>
    <w:p w:rsidR="009331A6" w:rsidRPr="00653ADA" w:rsidRDefault="009331A6" w:rsidP="00FF5957">
      <w:pPr>
        <w:jc w:val="both"/>
        <w:rPr>
          <w:sz w:val="28"/>
          <w:szCs w:val="28"/>
        </w:rPr>
      </w:pPr>
    </w:p>
    <w:p w:rsidR="002931E0" w:rsidRPr="00B01F6A" w:rsidRDefault="004E255B" w:rsidP="00B01F6A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 w:rsidRPr="00653ADA">
        <w:rPr>
          <w:b/>
          <w:color w:val="E36C0A" w:themeColor="accent6" w:themeShade="BF"/>
          <w:sz w:val="28"/>
          <w:szCs w:val="28"/>
          <w:u w:val="single"/>
        </w:rPr>
        <w:t>Articolazione percorso</w:t>
      </w:r>
    </w:p>
    <w:p w:rsidR="00100A41" w:rsidRPr="004E3D0C" w:rsidRDefault="007F2DD2">
      <w:pPr>
        <w:rPr>
          <w:b/>
        </w:rPr>
      </w:pPr>
      <w:r w:rsidRPr="004E3D0C">
        <w:rPr>
          <w:b/>
        </w:rPr>
        <w:t xml:space="preserve">Durata </w:t>
      </w:r>
      <w:r w:rsidR="00565672" w:rsidRPr="004E3D0C">
        <w:rPr>
          <w:b/>
        </w:rPr>
        <w:t xml:space="preserve">totale </w:t>
      </w:r>
      <w:r w:rsidRPr="004E3D0C">
        <w:rPr>
          <w:b/>
        </w:rPr>
        <w:t xml:space="preserve">2000 ore di cui </w:t>
      </w:r>
      <w:r w:rsidR="00FF5957" w:rsidRPr="004E3D0C">
        <w:rPr>
          <w:b/>
        </w:rPr>
        <w:t>80</w:t>
      </w:r>
      <w:r w:rsidR="00C8503F" w:rsidRPr="004E3D0C">
        <w:rPr>
          <w:b/>
        </w:rPr>
        <w:t>0</w:t>
      </w:r>
      <w:r w:rsidRPr="004E3D0C">
        <w:rPr>
          <w:b/>
        </w:rPr>
        <w:t xml:space="preserve"> </w:t>
      </w:r>
      <w:r w:rsidR="00565672" w:rsidRPr="004E3D0C">
        <w:rPr>
          <w:b/>
        </w:rPr>
        <w:t>di</w:t>
      </w:r>
      <w:r w:rsidRPr="004E3D0C">
        <w:rPr>
          <w:b/>
        </w:rPr>
        <w:t xml:space="preserve"> stage</w:t>
      </w:r>
    </w:p>
    <w:p w:rsidR="00430294" w:rsidRPr="004E3D0C" w:rsidRDefault="00430294">
      <w:pPr>
        <w:rPr>
          <w:sz w:val="16"/>
          <w:szCs w:val="16"/>
        </w:rPr>
      </w:pPr>
    </w:p>
    <w:p w:rsidR="00430294" w:rsidRPr="004E3D0C" w:rsidRDefault="00430294" w:rsidP="00430294">
      <w:r w:rsidRPr="004E3D0C">
        <w:t xml:space="preserve">In fase iniziale è previsto un corso propedeutico di </w:t>
      </w:r>
      <w:r w:rsidRPr="004E3D0C">
        <w:rPr>
          <w:b/>
        </w:rPr>
        <w:t>Riallineamento</w:t>
      </w:r>
      <w:r w:rsidRPr="004E3D0C">
        <w:t xml:space="preserve"> al percorso</w:t>
      </w:r>
      <w:r w:rsidR="008F11A1" w:rsidRPr="004E3D0C">
        <w:t xml:space="preserve"> (totale 1</w:t>
      </w:r>
      <w:r w:rsidR="00B01F6A">
        <w:t>60</w:t>
      </w:r>
      <w:r w:rsidR="008F11A1" w:rsidRPr="004E3D0C">
        <w:t xml:space="preserve"> ore)</w:t>
      </w:r>
      <w:r w:rsidRPr="004E3D0C">
        <w:t>:</w:t>
      </w:r>
    </w:p>
    <w:p w:rsidR="00430294" w:rsidRPr="00102C28" w:rsidRDefault="00430294" w:rsidP="00430294">
      <w:pPr>
        <w:rPr>
          <w:sz w:val="16"/>
          <w:szCs w:val="16"/>
          <w:highlight w:val="yellow"/>
        </w:rPr>
      </w:pPr>
    </w:p>
    <w:p w:rsidR="00430294" w:rsidRPr="001B611E" w:rsidRDefault="004E3D0C" w:rsidP="00090499">
      <w:pPr>
        <w:pStyle w:val="Paragrafoelenco"/>
        <w:numPr>
          <w:ilvl w:val="0"/>
          <w:numId w:val="5"/>
        </w:numPr>
      </w:pPr>
      <w:r w:rsidRPr="001B611E">
        <w:t>Lingua inglese</w:t>
      </w:r>
      <w:r w:rsidR="008F11A1" w:rsidRPr="001B611E">
        <w:t xml:space="preserve"> </w:t>
      </w:r>
      <w:r w:rsidR="00AE3E35" w:rsidRPr="001B611E">
        <w:t>3</w:t>
      </w:r>
      <w:r w:rsidR="009D2493" w:rsidRPr="001B611E">
        <w:t>0</w:t>
      </w:r>
      <w:r w:rsidR="00430294" w:rsidRPr="001B611E">
        <w:t xml:space="preserve"> ore</w:t>
      </w:r>
    </w:p>
    <w:p w:rsidR="00430294" w:rsidRPr="001B611E" w:rsidRDefault="00430294" w:rsidP="00090499">
      <w:pPr>
        <w:pStyle w:val="Paragrafoelenco"/>
        <w:numPr>
          <w:ilvl w:val="0"/>
          <w:numId w:val="5"/>
        </w:numPr>
      </w:pPr>
      <w:r w:rsidRPr="001B611E">
        <w:t xml:space="preserve">Matematica </w:t>
      </w:r>
      <w:r w:rsidR="008F11A1" w:rsidRPr="001B611E">
        <w:t>(</w:t>
      </w:r>
      <w:r w:rsidR="00AE3E35" w:rsidRPr="001B611E">
        <w:t>piano cartesiano, coniche, geometria e trigonometria, elementi di calcolo matricale, analisi infinitesimale,</w:t>
      </w:r>
      <w:r w:rsidR="00177AC1" w:rsidRPr="001B611E">
        <w:t xml:space="preserve"> </w:t>
      </w:r>
      <w:r w:rsidR="00721387" w:rsidRPr="001B611E">
        <w:t xml:space="preserve">elementi di algebra lineare e </w:t>
      </w:r>
      <w:r w:rsidR="007D4021" w:rsidRPr="001B611E">
        <w:t xml:space="preserve">studio di funzioni: limiti, </w:t>
      </w:r>
      <w:r w:rsidR="008F11A1" w:rsidRPr="001B611E">
        <w:t xml:space="preserve">derivate) </w:t>
      </w:r>
      <w:r w:rsidR="00773946" w:rsidRPr="001B611E">
        <w:t>3</w:t>
      </w:r>
      <w:r w:rsidRPr="001B611E">
        <w:t>0 ore</w:t>
      </w:r>
    </w:p>
    <w:p w:rsidR="008F64BE" w:rsidRPr="001B611E" w:rsidRDefault="005E1A3E" w:rsidP="00090499">
      <w:pPr>
        <w:pStyle w:val="Paragrafoelenco"/>
        <w:numPr>
          <w:ilvl w:val="0"/>
          <w:numId w:val="5"/>
        </w:numPr>
      </w:pPr>
      <w:r w:rsidRPr="001B611E">
        <w:lastRenderedPageBreak/>
        <w:t xml:space="preserve">Fisica </w:t>
      </w:r>
      <w:r w:rsidR="000B2EAB" w:rsidRPr="001B611E">
        <w:t>applicata alla meccanica</w:t>
      </w:r>
      <w:r w:rsidR="00D543E5" w:rsidRPr="001B611E">
        <w:t xml:space="preserve"> (</w:t>
      </w:r>
      <w:r w:rsidR="000B2EAB" w:rsidRPr="001B611E">
        <w:t>cinematica, dinamica, statica</w:t>
      </w:r>
      <w:r w:rsidR="008F64BE" w:rsidRPr="001B611E">
        <w:t>)</w:t>
      </w:r>
      <w:r w:rsidR="00AE3E35" w:rsidRPr="001B611E">
        <w:t xml:space="preserve"> 3</w:t>
      </w:r>
      <w:r w:rsidR="00D67838" w:rsidRPr="001B611E">
        <w:t>0 ore</w:t>
      </w:r>
    </w:p>
    <w:p w:rsidR="00114CF0" w:rsidRPr="001B611E" w:rsidRDefault="00AE3E35" w:rsidP="00114CF0">
      <w:pPr>
        <w:pStyle w:val="Paragrafoelenco"/>
        <w:numPr>
          <w:ilvl w:val="0"/>
          <w:numId w:val="5"/>
        </w:numPr>
      </w:pPr>
      <w:r w:rsidRPr="001B611E">
        <w:t xml:space="preserve">Elettrotecnica </w:t>
      </w:r>
      <w:r w:rsidR="00114CF0" w:rsidRPr="001B611E">
        <w:t xml:space="preserve">ed elettronica </w:t>
      </w:r>
      <w:r w:rsidRPr="001B611E">
        <w:t xml:space="preserve">(grandezze elettriche, legge di Ohm, potenza elettrica, misure di tensione corrente e resistenza, stadio di uscita PNP e NPN, stadi d’ingresso </w:t>
      </w:r>
      <w:proofErr w:type="spellStart"/>
      <w:r w:rsidRPr="001B611E">
        <w:t>optoisolati</w:t>
      </w:r>
      <w:proofErr w:type="spellEnd"/>
      <w:r w:rsidRPr="001B611E">
        <w:t xml:space="preserve">, classificazione dei segnali, segnali di </w:t>
      </w:r>
      <w:proofErr w:type="gramStart"/>
      <w:r w:rsidRPr="001B611E">
        <w:t>tensione ,</w:t>
      </w:r>
      <w:proofErr w:type="gramEnd"/>
      <w:r w:rsidRPr="001B611E">
        <w:t xml:space="preserve"> standard EIA RS – 232 E EIA – RS -485</w:t>
      </w:r>
      <w:r w:rsidR="00EA6D3D" w:rsidRPr="001B611E">
        <w:t xml:space="preserve"> - 30 ore</w:t>
      </w:r>
    </w:p>
    <w:p w:rsidR="00430294" w:rsidRPr="001B611E" w:rsidRDefault="00D67838" w:rsidP="00090499">
      <w:pPr>
        <w:pStyle w:val="Paragrafoelenco"/>
        <w:numPr>
          <w:ilvl w:val="0"/>
          <w:numId w:val="5"/>
        </w:numPr>
      </w:pPr>
      <w:r w:rsidRPr="001B611E">
        <w:t>Pacchetto office</w:t>
      </w:r>
      <w:r w:rsidR="00430294" w:rsidRPr="001B611E">
        <w:t xml:space="preserve"> </w:t>
      </w:r>
      <w:r w:rsidR="00AE3E35" w:rsidRPr="001B611E">
        <w:t xml:space="preserve">(word ed </w:t>
      </w:r>
      <w:proofErr w:type="spellStart"/>
      <w:r w:rsidR="00AE3E35" w:rsidRPr="001B611E">
        <w:t>excel</w:t>
      </w:r>
      <w:proofErr w:type="spellEnd"/>
      <w:r w:rsidR="00090499" w:rsidRPr="001B611E">
        <w:t xml:space="preserve">) </w:t>
      </w:r>
      <w:r w:rsidR="00AE3E35" w:rsidRPr="001B611E">
        <w:t>4</w:t>
      </w:r>
      <w:r w:rsidR="009D2493" w:rsidRPr="001B611E">
        <w:t>0</w:t>
      </w:r>
      <w:r w:rsidR="00430294" w:rsidRPr="001B611E">
        <w:t xml:space="preserve"> ore</w:t>
      </w:r>
    </w:p>
    <w:p w:rsidR="004E255B" w:rsidRPr="0070594A" w:rsidRDefault="004E255B">
      <w:pPr>
        <w:rPr>
          <w:u w:val="single"/>
        </w:rPr>
      </w:pPr>
      <w:r w:rsidRPr="0070594A">
        <w:rPr>
          <w:u w:val="single"/>
        </w:rPr>
        <w:t>I</w:t>
      </w:r>
      <w:r w:rsidR="005D733B" w:rsidRPr="0070594A">
        <w:rPr>
          <w:u w:val="single"/>
        </w:rPr>
        <w:t>^</w:t>
      </w:r>
      <w:r w:rsidRPr="0070594A">
        <w:rPr>
          <w:u w:val="single"/>
        </w:rPr>
        <w:t xml:space="preserve"> annualità</w:t>
      </w:r>
    </w:p>
    <w:p w:rsidR="006E6B97" w:rsidRPr="0070594A" w:rsidRDefault="006E6B97">
      <w:pPr>
        <w:rPr>
          <w:u w:val="single"/>
        </w:rPr>
      </w:pPr>
    </w:p>
    <w:tbl>
      <w:tblPr>
        <w:tblStyle w:val="Grigliatabella"/>
        <w:tblW w:w="15417" w:type="dxa"/>
        <w:tblLook w:val="04A0" w:firstRow="1" w:lastRow="0" w:firstColumn="1" w:lastColumn="0" w:noHBand="0" w:noVBand="1"/>
      </w:tblPr>
      <w:tblGrid>
        <w:gridCol w:w="1242"/>
        <w:gridCol w:w="4820"/>
        <w:gridCol w:w="1843"/>
        <w:gridCol w:w="1134"/>
        <w:gridCol w:w="6378"/>
      </w:tblGrid>
      <w:tr w:rsidR="00426C10" w:rsidRPr="008B5856" w:rsidTr="00B00B17">
        <w:tc>
          <w:tcPr>
            <w:tcW w:w="1242" w:type="dxa"/>
          </w:tcPr>
          <w:p w:rsidR="00426C10" w:rsidRPr="0070594A" w:rsidRDefault="00426C10" w:rsidP="00426C10">
            <w:pPr>
              <w:rPr>
                <w:b/>
                <w:sz w:val="16"/>
                <w:szCs w:val="16"/>
              </w:rPr>
            </w:pPr>
            <w:r w:rsidRPr="0070594A">
              <w:rPr>
                <w:b/>
                <w:sz w:val="16"/>
                <w:szCs w:val="16"/>
              </w:rPr>
              <w:t xml:space="preserve">Area/Ambito </w:t>
            </w:r>
          </w:p>
        </w:tc>
        <w:tc>
          <w:tcPr>
            <w:tcW w:w="4820" w:type="dxa"/>
          </w:tcPr>
          <w:p w:rsidR="00426C10" w:rsidRPr="0070594A" w:rsidRDefault="00426C10" w:rsidP="00426C10">
            <w:pPr>
              <w:rPr>
                <w:b/>
                <w:sz w:val="16"/>
                <w:szCs w:val="16"/>
              </w:rPr>
            </w:pPr>
            <w:r w:rsidRPr="0070594A">
              <w:rPr>
                <w:b/>
                <w:sz w:val="16"/>
                <w:szCs w:val="16"/>
              </w:rPr>
              <w:t>Competenze obiettivo da standard nazionale di riferimento</w:t>
            </w:r>
          </w:p>
        </w:tc>
        <w:tc>
          <w:tcPr>
            <w:tcW w:w="1843" w:type="dxa"/>
          </w:tcPr>
          <w:p w:rsidR="00426C10" w:rsidRPr="0070594A" w:rsidRDefault="00426C10" w:rsidP="00426C10">
            <w:pPr>
              <w:rPr>
                <w:b/>
                <w:sz w:val="16"/>
                <w:szCs w:val="16"/>
              </w:rPr>
            </w:pPr>
            <w:r w:rsidRPr="0070594A">
              <w:rPr>
                <w:b/>
                <w:sz w:val="16"/>
                <w:szCs w:val="16"/>
              </w:rPr>
              <w:t>Modulo</w:t>
            </w:r>
          </w:p>
        </w:tc>
        <w:tc>
          <w:tcPr>
            <w:tcW w:w="1134" w:type="dxa"/>
          </w:tcPr>
          <w:p w:rsidR="00426C10" w:rsidRPr="0070594A" w:rsidRDefault="00426C10" w:rsidP="00426C10">
            <w:pPr>
              <w:rPr>
                <w:b/>
                <w:sz w:val="16"/>
                <w:szCs w:val="16"/>
              </w:rPr>
            </w:pPr>
            <w:r w:rsidRPr="0070594A">
              <w:rPr>
                <w:b/>
                <w:sz w:val="16"/>
                <w:szCs w:val="16"/>
              </w:rPr>
              <w:t>Durata aula</w:t>
            </w:r>
          </w:p>
        </w:tc>
        <w:tc>
          <w:tcPr>
            <w:tcW w:w="6378" w:type="dxa"/>
          </w:tcPr>
          <w:p w:rsidR="00426C10" w:rsidRPr="0070594A" w:rsidRDefault="00426C10" w:rsidP="00426C10">
            <w:pPr>
              <w:rPr>
                <w:b/>
                <w:sz w:val="16"/>
                <w:szCs w:val="16"/>
              </w:rPr>
            </w:pPr>
            <w:r w:rsidRPr="0070594A">
              <w:rPr>
                <w:b/>
                <w:sz w:val="16"/>
                <w:szCs w:val="16"/>
              </w:rPr>
              <w:t>Principali contenuti</w:t>
            </w:r>
          </w:p>
        </w:tc>
      </w:tr>
      <w:tr w:rsidR="00107C62" w:rsidRPr="008B5856" w:rsidTr="00B00B17">
        <w:tc>
          <w:tcPr>
            <w:tcW w:w="1242" w:type="dxa"/>
            <w:vMerge w:val="restart"/>
            <w:textDirection w:val="btLr"/>
          </w:tcPr>
          <w:p w:rsidR="00107C62" w:rsidRPr="008B5856" w:rsidRDefault="00107C62" w:rsidP="00B00B17">
            <w:pPr>
              <w:ind w:left="113" w:right="113"/>
              <w:rPr>
                <w:b/>
                <w:sz w:val="16"/>
                <w:szCs w:val="16"/>
                <w:highlight w:val="yellow"/>
              </w:rPr>
            </w:pPr>
            <w:r w:rsidRPr="0070594A">
              <w:rPr>
                <w:sz w:val="16"/>
                <w:szCs w:val="16"/>
              </w:rPr>
              <w:t>Generale ambito linguistico, comunicativo e relazionale</w:t>
            </w:r>
          </w:p>
        </w:tc>
        <w:tc>
          <w:tcPr>
            <w:tcW w:w="4820" w:type="dxa"/>
          </w:tcPr>
          <w:p w:rsidR="00107C62" w:rsidRPr="0070594A" w:rsidRDefault="00107C62" w:rsidP="00426C10">
            <w:pPr>
              <w:rPr>
                <w:b/>
                <w:sz w:val="16"/>
                <w:szCs w:val="16"/>
              </w:rPr>
            </w:pPr>
            <w:r w:rsidRPr="0070594A">
              <w:rPr>
                <w:sz w:val="16"/>
                <w:szCs w:val="16"/>
              </w:rPr>
              <w:t xml:space="preserve">Padroneggiare gli strumenti linguistici e le </w:t>
            </w:r>
            <w:proofErr w:type="gramStart"/>
            <w:r w:rsidRPr="0070594A">
              <w:rPr>
                <w:sz w:val="16"/>
                <w:szCs w:val="16"/>
              </w:rPr>
              <w:t>tecnologie  dell’informazione</w:t>
            </w:r>
            <w:proofErr w:type="gramEnd"/>
            <w:r w:rsidRPr="0070594A">
              <w:rPr>
                <w:sz w:val="16"/>
                <w:szCs w:val="16"/>
              </w:rPr>
              <w:t xml:space="preserve"> e della comunicazione per interagire nei contesti di vita e di lavoro</w:t>
            </w:r>
          </w:p>
        </w:tc>
        <w:tc>
          <w:tcPr>
            <w:tcW w:w="1843" w:type="dxa"/>
          </w:tcPr>
          <w:p w:rsidR="00107C62" w:rsidRPr="0070594A" w:rsidRDefault="00107C62" w:rsidP="00D76878">
            <w:pPr>
              <w:rPr>
                <w:sz w:val="16"/>
                <w:szCs w:val="16"/>
              </w:rPr>
            </w:pPr>
            <w:r w:rsidRPr="0070594A">
              <w:rPr>
                <w:sz w:val="16"/>
                <w:szCs w:val="16"/>
              </w:rPr>
              <w:t>1 Excel avanzato</w:t>
            </w:r>
          </w:p>
        </w:tc>
        <w:tc>
          <w:tcPr>
            <w:tcW w:w="1134" w:type="dxa"/>
          </w:tcPr>
          <w:p w:rsidR="00107C62" w:rsidRPr="0070594A" w:rsidRDefault="00107C62" w:rsidP="00426C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378" w:type="dxa"/>
          </w:tcPr>
          <w:p w:rsidR="00107C62" w:rsidRPr="008B5856" w:rsidRDefault="00107C62" w:rsidP="000D101A">
            <w:pPr>
              <w:rPr>
                <w:b/>
                <w:sz w:val="16"/>
                <w:szCs w:val="16"/>
                <w:highlight w:val="yellow"/>
              </w:rPr>
            </w:pPr>
            <w:r w:rsidRPr="00312707">
              <w:rPr>
                <w:sz w:val="16"/>
                <w:szCs w:val="16"/>
              </w:rPr>
              <w:t xml:space="preserve">Formule, grafici e macro per registrare, visualizzare e analizzare dati quantitativi e ricavarne informazioni significative relative a </w:t>
            </w:r>
            <w:proofErr w:type="gramStart"/>
            <w:r w:rsidRPr="00312707">
              <w:rPr>
                <w:sz w:val="16"/>
                <w:szCs w:val="16"/>
              </w:rPr>
              <w:t>processi  di</w:t>
            </w:r>
            <w:proofErr w:type="gramEnd"/>
            <w:r w:rsidRPr="00312707">
              <w:rPr>
                <w:sz w:val="16"/>
                <w:szCs w:val="16"/>
              </w:rPr>
              <w:t xml:space="preserve"> lavoro</w:t>
            </w:r>
          </w:p>
        </w:tc>
      </w:tr>
      <w:tr w:rsidR="00BE141E" w:rsidRPr="008B5856" w:rsidTr="00B00B17">
        <w:tc>
          <w:tcPr>
            <w:tcW w:w="1242" w:type="dxa"/>
            <w:vMerge/>
          </w:tcPr>
          <w:p w:rsidR="00BE141E" w:rsidRPr="008B5856" w:rsidRDefault="00BE141E" w:rsidP="00426C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</w:tcPr>
          <w:p w:rsidR="00BE141E" w:rsidRPr="0070594A" w:rsidRDefault="00BE141E" w:rsidP="00426C10">
            <w:pPr>
              <w:rPr>
                <w:sz w:val="16"/>
                <w:szCs w:val="16"/>
              </w:rPr>
            </w:pPr>
            <w:r w:rsidRPr="0070594A">
              <w:rPr>
                <w:sz w:val="16"/>
                <w:szCs w:val="16"/>
              </w:rPr>
              <w:t>Utilizzare l’inglese tecnico (micro lingua), correlato all’area tecnologica di riferimento, per comunicare correttamente ed efficacemente nei contesti in cui si opera</w:t>
            </w:r>
          </w:p>
        </w:tc>
        <w:tc>
          <w:tcPr>
            <w:tcW w:w="1843" w:type="dxa"/>
            <w:vMerge w:val="restart"/>
          </w:tcPr>
          <w:p w:rsidR="00BE141E" w:rsidRPr="0070594A" w:rsidRDefault="009F2537" w:rsidP="00426C1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141E" w:rsidRPr="0070594A">
              <w:rPr>
                <w:sz w:val="16"/>
                <w:szCs w:val="16"/>
              </w:rPr>
              <w:t>. Inglese tecnico I</w:t>
            </w:r>
          </w:p>
        </w:tc>
        <w:tc>
          <w:tcPr>
            <w:tcW w:w="1134" w:type="dxa"/>
            <w:vMerge w:val="restart"/>
          </w:tcPr>
          <w:p w:rsidR="00BE141E" w:rsidRPr="0070594A" w:rsidRDefault="0070594A" w:rsidP="006E6B97">
            <w:pPr>
              <w:rPr>
                <w:sz w:val="16"/>
                <w:szCs w:val="16"/>
              </w:rPr>
            </w:pPr>
            <w:r w:rsidRPr="0070594A">
              <w:rPr>
                <w:sz w:val="16"/>
                <w:szCs w:val="16"/>
              </w:rPr>
              <w:t>3</w:t>
            </w:r>
            <w:r w:rsidR="00BE141E" w:rsidRPr="0070594A">
              <w:rPr>
                <w:sz w:val="16"/>
                <w:szCs w:val="16"/>
              </w:rPr>
              <w:t>0</w:t>
            </w:r>
          </w:p>
        </w:tc>
        <w:tc>
          <w:tcPr>
            <w:tcW w:w="6378" w:type="dxa"/>
            <w:vMerge w:val="restart"/>
          </w:tcPr>
          <w:p w:rsidR="00BE141E" w:rsidRPr="0070594A" w:rsidRDefault="00BE141E" w:rsidP="00426C10">
            <w:pPr>
              <w:rPr>
                <w:sz w:val="16"/>
                <w:szCs w:val="16"/>
              </w:rPr>
            </w:pPr>
            <w:r w:rsidRPr="0070594A">
              <w:rPr>
                <w:sz w:val="16"/>
                <w:szCs w:val="16"/>
              </w:rPr>
              <w:t>Comunicazione in lingua inglese (scritta, orale) su temi tecnico-specialistici relativi al dominio professionale e al luogo di lavoro</w:t>
            </w:r>
          </w:p>
          <w:p w:rsidR="00BE141E" w:rsidRPr="0070594A" w:rsidRDefault="00BE141E" w:rsidP="00822B4D">
            <w:pPr>
              <w:rPr>
                <w:sz w:val="16"/>
                <w:szCs w:val="16"/>
              </w:rPr>
            </w:pPr>
          </w:p>
        </w:tc>
      </w:tr>
      <w:tr w:rsidR="00BE141E" w:rsidRPr="008B5856" w:rsidTr="00B00B17">
        <w:tc>
          <w:tcPr>
            <w:tcW w:w="1242" w:type="dxa"/>
            <w:vMerge/>
          </w:tcPr>
          <w:p w:rsidR="00BE141E" w:rsidRPr="008B5856" w:rsidRDefault="00BE141E" w:rsidP="00426C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</w:tcPr>
          <w:p w:rsidR="00BE141E" w:rsidRPr="0070594A" w:rsidRDefault="00BE141E" w:rsidP="00426C10">
            <w:pPr>
              <w:rPr>
                <w:sz w:val="16"/>
                <w:szCs w:val="16"/>
              </w:rPr>
            </w:pPr>
            <w:r w:rsidRPr="0070594A">
              <w:rPr>
                <w:sz w:val="16"/>
                <w:szCs w:val="16"/>
              </w:rPr>
              <w:t>Gestire i processi comunicativi e relazionali all’interno e all’esterno dell’organizzazione sia in lingua italiana, sia in lingua inglese</w:t>
            </w:r>
          </w:p>
        </w:tc>
        <w:tc>
          <w:tcPr>
            <w:tcW w:w="1843" w:type="dxa"/>
            <w:vMerge/>
          </w:tcPr>
          <w:p w:rsidR="00BE141E" w:rsidRPr="008B5856" w:rsidRDefault="00BE141E" w:rsidP="00426C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BE141E" w:rsidRPr="008B5856" w:rsidRDefault="00BE141E" w:rsidP="00426C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378" w:type="dxa"/>
            <w:vMerge/>
          </w:tcPr>
          <w:p w:rsidR="00BE141E" w:rsidRPr="008B5856" w:rsidRDefault="00BE141E" w:rsidP="00426C10">
            <w:pPr>
              <w:rPr>
                <w:sz w:val="16"/>
                <w:szCs w:val="16"/>
                <w:highlight w:val="yellow"/>
              </w:rPr>
            </w:pPr>
          </w:p>
        </w:tc>
      </w:tr>
      <w:tr w:rsidR="00BE141E" w:rsidRPr="008B5856" w:rsidTr="00B00B17">
        <w:tc>
          <w:tcPr>
            <w:tcW w:w="1242" w:type="dxa"/>
            <w:vMerge/>
          </w:tcPr>
          <w:p w:rsidR="00BE141E" w:rsidRPr="008B5856" w:rsidRDefault="00BE141E" w:rsidP="00426C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</w:tcPr>
          <w:p w:rsidR="00BE141E" w:rsidRPr="00F03BDE" w:rsidRDefault="00BE141E" w:rsidP="00426C10">
            <w:pPr>
              <w:rPr>
                <w:sz w:val="16"/>
                <w:szCs w:val="16"/>
              </w:rPr>
            </w:pPr>
            <w:r w:rsidRPr="00F03BDE">
              <w:rPr>
                <w:sz w:val="16"/>
                <w:szCs w:val="16"/>
              </w:rPr>
              <w:t>Concertare, negoziare e sviluppare attività in gruppi di lavoro per affrontare problemi, proporre soluzioni, contribuire a produrre, ordinare e valutare risultati</w:t>
            </w:r>
          </w:p>
        </w:tc>
        <w:tc>
          <w:tcPr>
            <w:tcW w:w="1843" w:type="dxa"/>
          </w:tcPr>
          <w:p w:rsidR="00BE141E" w:rsidRPr="00F03BDE" w:rsidRDefault="009F2537" w:rsidP="00426C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141E" w:rsidRPr="00F03BDE">
              <w:rPr>
                <w:sz w:val="16"/>
                <w:szCs w:val="16"/>
              </w:rPr>
              <w:t xml:space="preserve">. Team </w:t>
            </w:r>
            <w:proofErr w:type="spellStart"/>
            <w:r w:rsidR="00BE141E" w:rsidRPr="00F03BDE">
              <w:rPr>
                <w:sz w:val="16"/>
                <w:szCs w:val="16"/>
              </w:rPr>
              <w:t>Working</w:t>
            </w:r>
            <w:proofErr w:type="spellEnd"/>
          </w:p>
        </w:tc>
        <w:tc>
          <w:tcPr>
            <w:tcW w:w="1134" w:type="dxa"/>
          </w:tcPr>
          <w:p w:rsidR="00BE141E" w:rsidRPr="00F03BDE" w:rsidRDefault="00BE141E" w:rsidP="00426C10">
            <w:pPr>
              <w:rPr>
                <w:sz w:val="16"/>
                <w:szCs w:val="16"/>
              </w:rPr>
            </w:pPr>
            <w:r w:rsidRPr="00F03BDE">
              <w:rPr>
                <w:sz w:val="16"/>
                <w:szCs w:val="16"/>
              </w:rPr>
              <w:t>16</w:t>
            </w:r>
          </w:p>
        </w:tc>
        <w:tc>
          <w:tcPr>
            <w:tcW w:w="6378" w:type="dxa"/>
          </w:tcPr>
          <w:p w:rsidR="00BE141E" w:rsidRPr="00F03BDE" w:rsidRDefault="00BE141E" w:rsidP="00426C10">
            <w:pPr>
              <w:rPr>
                <w:sz w:val="16"/>
                <w:szCs w:val="16"/>
              </w:rPr>
            </w:pPr>
            <w:r w:rsidRPr="00F03BDE">
              <w:rPr>
                <w:sz w:val="16"/>
                <w:szCs w:val="16"/>
              </w:rPr>
              <w:t>Ciclo di vita di un team; Motivazione, Ruolo del team leader; Costruzione del team; Gestione del team; Gestione di criticità e conflitti; Gestione delle performance (</w:t>
            </w:r>
            <w:r w:rsidRPr="00F03BDE">
              <w:rPr>
                <w:i/>
                <w:sz w:val="16"/>
                <w:szCs w:val="16"/>
              </w:rPr>
              <w:t>metodologia outdoor presso IAL Campus di Cervia – Cooking in cucina e in sala; Orienteering in città</w:t>
            </w:r>
            <w:r w:rsidRPr="00F03BDE">
              <w:rPr>
                <w:sz w:val="16"/>
                <w:szCs w:val="16"/>
              </w:rPr>
              <w:t>).</w:t>
            </w:r>
          </w:p>
        </w:tc>
      </w:tr>
      <w:tr w:rsidR="003162E9" w:rsidRPr="008B5856" w:rsidTr="00B00B17">
        <w:tc>
          <w:tcPr>
            <w:tcW w:w="1242" w:type="dxa"/>
            <w:vMerge w:val="restart"/>
            <w:textDirection w:val="btLr"/>
          </w:tcPr>
          <w:p w:rsidR="003162E9" w:rsidRPr="008B5856" w:rsidRDefault="003162E9" w:rsidP="00B00B17">
            <w:pPr>
              <w:ind w:left="113" w:right="113"/>
              <w:rPr>
                <w:sz w:val="16"/>
                <w:szCs w:val="16"/>
                <w:highlight w:val="yellow"/>
              </w:rPr>
            </w:pPr>
            <w:r w:rsidRPr="00F03BDE">
              <w:rPr>
                <w:sz w:val="16"/>
                <w:szCs w:val="16"/>
              </w:rPr>
              <w:t>Generale Ambito scientifico e tecnologico</w:t>
            </w:r>
          </w:p>
        </w:tc>
        <w:tc>
          <w:tcPr>
            <w:tcW w:w="4820" w:type="dxa"/>
          </w:tcPr>
          <w:p w:rsidR="003162E9" w:rsidRPr="008B5856" w:rsidRDefault="003162E9" w:rsidP="00426C10">
            <w:pPr>
              <w:rPr>
                <w:sz w:val="16"/>
                <w:szCs w:val="16"/>
                <w:highlight w:val="yellow"/>
              </w:rPr>
            </w:pPr>
            <w:r w:rsidRPr="00F03BDE">
              <w:rPr>
                <w:sz w:val="16"/>
                <w:szCs w:val="16"/>
              </w:rPr>
              <w:t>Utilizzare strumenti e modelli statistici nella descrizione e simulazione delle diverse fenomenologie dell’area di riferimento, nell’applicazione e nello sviluppo delle tecnologie appropriate</w:t>
            </w:r>
          </w:p>
        </w:tc>
        <w:tc>
          <w:tcPr>
            <w:tcW w:w="1843" w:type="dxa"/>
          </w:tcPr>
          <w:p w:rsidR="003162E9" w:rsidRPr="00312707" w:rsidRDefault="009F2537" w:rsidP="00560686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162E9" w:rsidRPr="00312707">
              <w:rPr>
                <w:sz w:val="16"/>
                <w:szCs w:val="16"/>
              </w:rPr>
              <w:t xml:space="preserve">. </w:t>
            </w:r>
            <w:r w:rsidR="00560686">
              <w:rPr>
                <w:sz w:val="16"/>
                <w:szCs w:val="16"/>
              </w:rPr>
              <w:t>S</w:t>
            </w:r>
            <w:r w:rsidR="00107C62">
              <w:rPr>
                <w:sz w:val="16"/>
                <w:szCs w:val="16"/>
              </w:rPr>
              <w:t>tatistica descrittiva</w:t>
            </w:r>
            <w:r w:rsidR="00560686">
              <w:rPr>
                <w:sz w:val="16"/>
                <w:szCs w:val="16"/>
              </w:rPr>
              <w:t xml:space="preserve"> e tecniche di analisi quantitativa</w:t>
            </w:r>
          </w:p>
        </w:tc>
        <w:tc>
          <w:tcPr>
            <w:tcW w:w="1134" w:type="dxa"/>
          </w:tcPr>
          <w:p w:rsidR="003162E9" w:rsidRPr="00312707" w:rsidRDefault="00DA2D09" w:rsidP="00426C1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378" w:type="dxa"/>
          </w:tcPr>
          <w:p w:rsidR="00560686" w:rsidRPr="00DA2D09" w:rsidRDefault="003162E9" w:rsidP="00560686">
            <w:pPr>
              <w:rPr>
                <w:sz w:val="16"/>
                <w:szCs w:val="16"/>
              </w:rPr>
            </w:pPr>
            <w:r w:rsidRPr="00DA2D09">
              <w:rPr>
                <w:sz w:val="16"/>
                <w:szCs w:val="16"/>
              </w:rPr>
              <w:t>Elementi di statistica descrittiva: rappresentazioni grafiche e studio dei fenomeni mediante frequenza, distribuzione, media, indici di variabilità e concentrazione.</w:t>
            </w:r>
            <w:r w:rsidR="00560686" w:rsidRPr="00DA2D09">
              <w:rPr>
                <w:sz w:val="16"/>
                <w:szCs w:val="16"/>
              </w:rPr>
              <w:t xml:space="preserve"> Relazioni sperimentali e analisi di dati reali: covarianza, correlazione</w:t>
            </w:r>
            <w:r w:rsidR="00A663E6">
              <w:rPr>
                <w:sz w:val="16"/>
                <w:szCs w:val="16"/>
              </w:rPr>
              <w:t>, regressione (minimi quadrati)</w:t>
            </w:r>
            <w:r w:rsidR="00560686" w:rsidRPr="00DA2D09">
              <w:rPr>
                <w:sz w:val="16"/>
                <w:szCs w:val="16"/>
              </w:rPr>
              <w:t>, interpolazione lineare. Concatenamento di serie. Test Chi quadrato.</w:t>
            </w:r>
          </w:p>
          <w:p w:rsidR="00891BEA" w:rsidRPr="008B5856" w:rsidRDefault="00891BEA" w:rsidP="00721387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3162E9" w:rsidRPr="008B5856" w:rsidTr="00B00B17">
        <w:tc>
          <w:tcPr>
            <w:tcW w:w="1242" w:type="dxa"/>
            <w:vMerge/>
          </w:tcPr>
          <w:p w:rsidR="003162E9" w:rsidRPr="008B5856" w:rsidRDefault="003162E9" w:rsidP="00426C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</w:tcPr>
          <w:p w:rsidR="003162E9" w:rsidRPr="00DA2D09" w:rsidRDefault="003162E9" w:rsidP="00426C10">
            <w:pPr>
              <w:rPr>
                <w:sz w:val="16"/>
                <w:szCs w:val="16"/>
              </w:rPr>
            </w:pPr>
            <w:r w:rsidRPr="00DA2D09">
              <w:rPr>
                <w:sz w:val="16"/>
                <w:szCs w:val="16"/>
              </w:rPr>
              <w:t>Utilizzare strumentazioni e metodologie proprie della ricerca sperimentale per le applicazioni delle tecnologie dell’area di riferimento</w:t>
            </w:r>
          </w:p>
        </w:tc>
        <w:tc>
          <w:tcPr>
            <w:tcW w:w="1843" w:type="dxa"/>
          </w:tcPr>
          <w:p w:rsidR="003162E9" w:rsidRPr="001B611E" w:rsidRDefault="009F2537" w:rsidP="00560686">
            <w:pPr>
              <w:rPr>
                <w:color w:val="FF0000"/>
                <w:sz w:val="16"/>
                <w:szCs w:val="16"/>
              </w:rPr>
            </w:pPr>
            <w:r w:rsidRPr="001B611E">
              <w:rPr>
                <w:sz w:val="16"/>
                <w:szCs w:val="16"/>
              </w:rPr>
              <w:t>5</w:t>
            </w:r>
            <w:r w:rsidR="004C4FE1" w:rsidRPr="001B611E">
              <w:rPr>
                <w:sz w:val="16"/>
                <w:szCs w:val="16"/>
              </w:rPr>
              <w:t xml:space="preserve">. </w:t>
            </w:r>
            <w:r w:rsidR="00A663E6" w:rsidRPr="001B611E">
              <w:rPr>
                <w:sz w:val="16"/>
                <w:szCs w:val="16"/>
              </w:rPr>
              <w:t xml:space="preserve">Database relazionali </w:t>
            </w:r>
          </w:p>
        </w:tc>
        <w:tc>
          <w:tcPr>
            <w:tcW w:w="1134" w:type="dxa"/>
          </w:tcPr>
          <w:p w:rsidR="003162E9" w:rsidRPr="001B611E" w:rsidRDefault="001A593C" w:rsidP="00A35867">
            <w:pPr>
              <w:rPr>
                <w:sz w:val="16"/>
                <w:szCs w:val="16"/>
              </w:rPr>
            </w:pPr>
            <w:r w:rsidRPr="001B611E">
              <w:rPr>
                <w:sz w:val="16"/>
                <w:szCs w:val="16"/>
              </w:rPr>
              <w:t>30</w:t>
            </w:r>
          </w:p>
        </w:tc>
        <w:tc>
          <w:tcPr>
            <w:tcW w:w="6378" w:type="dxa"/>
          </w:tcPr>
          <w:p w:rsidR="00891BEA" w:rsidRPr="001B611E" w:rsidRDefault="00A663E6" w:rsidP="00721387">
            <w:pPr>
              <w:rPr>
                <w:sz w:val="16"/>
                <w:szCs w:val="16"/>
              </w:rPr>
            </w:pPr>
            <w:r w:rsidRPr="001B611E">
              <w:rPr>
                <w:sz w:val="16"/>
                <w:szCs w:val="16"/>
              </w:rPr>
              <w:t xml:space="preserve">Modello di dati e rappresentazione della realtà. Indipendenza fisica (delle applicazioni dall'organizzazione) e </w:t>
            </w:r>
            <w:proofErr w:type="gramStart"/>
            <w:r w:rsidRPr="001B611E">
              <w:rPr>
                <w:sz w:val="16"/>
                <w:szCs w:val="16"/>
              </w:rPr>
              <w:t>logica(</w:t>
            </w:r>
            <w:proofErr w:type="gramEnd"/>
            <w:r w:rsidRPr="001B611E">
              <w:rPr>
                <w:sz w:val="16"/>
                <w:szCs w:val="16"/>
              </w:rPr>
              <w:t xml:space="preserve">dei dati). Livelli di descrizione dei dati: schema logico, interno ed esterno. Indirizzamento dei dati tramite indici: file dati e file indice. Codifica della realtà fisica (progettazione concettuale) e rappresentazione mediante modello relazionale (progettazione logica). Entità, attributi, associazioni, relazioni. Tabella o schema: </w:t>
            </w:r>
            <w:proofErr w:type="spellStart"/>
            <w:r w:rsidRPr="001B611E">
              <w:rPr>
                <w:sz w:val="16"/>
                <w:szCs w:val="16"/>
              </w:rPr>
              <w:t>tuple</w:t>
            </w:r>
            <w:proofErr w:type="spellEnd"/>
            <w:r w:rsidRPr="001B611E">
              <w:rPr>
                <w:sz w:val="16"/>
                <w:szCs w:val="16"/>
              </w:rPr>
              <w:t xml:space="preserve">, domini e chiavi. </w:t>
            </w:r>
          </w:p>
        </w:tc>
      </w:tr>
      <w:tr w:rsidR="0006038C" w:rsidRPr="008B5856" w:rsidTr="00666224">
        <w:trPr>
          <w:trHeight w:val="1100"/>
        </w:trPr>
        <w:tc>
          <w:tcPr>
            <w:tcW w:w="1242" w:type="dxa"/>
            <w:textDirection w:val="btLr"/>
          </w:tcPr>
          <w:p w:rsidR="0006038C" w:rsidRPr="00DA2D09" w:rsidRDefault="0006038C" w:rsidP="00B00B17">
            <w:pPr>
              <w:ind w:left="113" w:right="113"/>
              <w:rPr>
                <w:sz w:val="16"/>
                <w:szCs w:val="16"/>
              </w:rPr>
            </w:pPr>
            <w:r w:rsidRPr="00DA2D09">
              <w:rPr>
                <w:sz w:val="16"/>
                <w:szCs w:val="16"/>
              </w:rPr>
              <w:t>Generale ambito giuridico ed economico</w:t>
            </w:r>
          </w:p>
        </w:tc>
        <w:tc>
          <w:tcPr>
            <w:tcW w:w="4820" w:type="dxa"/>
          </w:tcPr>
          <w:p w:rsidR="0006038C" w:rsidRPr="00DA2D09" w:rsidRDefault="0006038C" w:rsidP="001E251A">
            <w:pPr>
              <w:rPr>
                <w:sz w:val="16"/>
                <w:szCs w:val="16"/>
              </w:rPr>
            </w:pPr>
            <w:r w:rsidRPr="00DA2D09">
              <w:rPr>
                <w:sz w:val="16"/>
                <w:szCs w:val="16"/>
              </w:rPr>
              <w:t>Reperire le fonti e applicare le normative che regolano la vita dell’impresa e le sue relazioni esterne in ambito nazionale, europeo e internazionale</w:t>
            </w:r>
          </w:p>
        </w:tc>
        <w:tc>
          <w:tcPr>
            <w:tcW w:w="1843" w:type="dxa"/>
          </w:tcPr>
          <w:p w:rsidR="0006038C" w:rsidRPr="00DA2D09" w:rsidRDefault="009F2537" w:rsidP="001E251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6038C" w:rsidRPr="00DA2D09">
              <w:rPr>
                <w:sz w:val="16"/>
                <w:szCs w:val="16"/>
              </w:rPr>
              <w:t>. Sicurezza macchine</w:t>
            </w:r>
          </w:p>
        </w:tc>
        <w:tc>
          <w:tcPr>
            <w:tcW w:w="1134" w:type="dxa"/>
          </w:tcPr>
          <w:p w:rsidR="0006038C" w:rsidRPr="00DA2D09" w:rsidRDefault="0006038C" w:rsidP="001E251A">
            <w:pPr>
              <w:rPr>
                <w:sz w:val="16"/>
                <w:szCs w:val="16"/>
              </w:rPr>
            </w:pPr>
            <w:r w:rsidRPr="00DA2D09">
              <w:rPr>
                <w:sz w:val="16"/>
                <w:szCs w:val="16"/>
              </w:rPr>
              <w:t>24</w:t>
            </w:r>
          </w:p>
        </w:tc>
        <w:tc>
          <w:tcPr>
            <w:tcW w:w="6378" w:type="dxa"/>
          </w:tcPr>
          <w:p w:rsidR="0006038C" w:rsidRPr="00DA2D09" w:rsidRDefault="0006038C" w:rsidP="001E251A">
            <w:pPr>
              <w:rPr>
                <w:b/>
                <w:sz w:val="16"/>
                <w:szCs w:val="16"/>
              </w:rPr>
            </w:pPr>
            <w:r w:rsidRPr="00DA2D09">
              <w:rPr>
                <w:sz w:val="16"/>
                <w:szCs w:val="16"/>
              </w:rPr>
              <w:t xml:space="preserve">Analisi e valutazione dei rischi: definizione dei limiti della macchina, identificazione dei pericoli, stima dei rischi e strategie di riduzione. Security by design: la progettazione delle funzioni di sicurezza e i dispositivi di protezione. Monitoraggio dei segnali di sicurezza: sistemi di controllo (moduli, configuratori e PLC di sicurezza). Sicurezza funzionale e Sistema Elettrico di Controllo Relativo alla Sicurezza (SRECS). </w:t>
            </w:r>
          </w:p>
        </w:tc>
      </w:tr>
      <w:tr w:rsidR="003E4240" w:rsidRPr="008B5856" w:rsidTr="00B00B17">
        <w:tc>
          <w:tcPr>
            <w:tcW w:w="1242" w:type="dxa"/>
            <w:vMerge w:val="restart"/>
            <w:textDirection w:val="btLr"/>
          </w:tcPr>
          <w:p w:rsidR="003E4240" w:rsidRPr="008B5856" w:rsidRDefault="003E4240" w:rsidP="00B00B17">
            <w:pPr>
              <w:ind w:left="113" w:right="113"/>
              <w:rPr>
                <w:sz w:val="16"/>
                <w:szCs w:val="16"/>
                <w:highlight w:val="yellow"/>
              </w:rPr>
            </w:pPr>
            <w:r w:rsidRPr="00DA2D09">
              <w:rPr>
                <w:sz w:val="16"/>
                <w:szCs w:val="16"/>
              </w:rPr>
              <w:t xml:space="preserve">Generale </w:t>
            </w:r>
            <w:proofErr w:type="gramStart"/>
            <w:r w:rsidRPr="00DA2D09">
              <w:rPr>
                <w:sz w:val="16"/>
                <w:szCs w:val="16"/>
              </w:rPr>
              <w:t>ambito  organizzativo</w:t>
            </w:r>
            <w:proofErr w:type="gramEnd"/>
            <w:r w:rsidRPr="00DA2D09">
              <w:rPr>
                <w:sz w:val="16"/>
                <w:szCs w:val="16"/>
              </w:rPr>
              <w:t xml:space="preserve"> e gestionale</w:t>
            </w:r>
          </w:p>
        </w:tc>
        <w:tc>
          <w:tcPr>
            <w:tcW w:w="4820" w:type="dxa"/>
          </w:tcPr>
          <w:p w:rsidR="003E4240" w:rsidRPr="0070594A" w:rsidRDefault="003E4240" w:rsidP="00426C10">
            <w:pPr>
              <w:rPr>
                <w:sz w:val="16"/>
                <w:szCs w:val="16"/>
              </w:rPr>
            </w:pPr>
            <w:r w:rsidRPr="0070594A">
              <w:rPr>
                <w:sz w:val="16"/>
                <w:szCs w:val="16"/>
              </w:rPr>
              <w:t>Gestire relazioni e collaborazioni nell’ambito della struttura organizzativa interna ai contesti di lavoro, valutandone l’efficacia</w:t>
            </w:r>
          </w:p>
        </w:tc>
        <w:tc>
          <w:tcPr>
            <w:tcW w:w="1843" w:type="dxa"/>
            <w:vMerge w:val="restart"/>
          </w:tcPr>
          <w:p w:rsidR="003E4240" w:rsidRPr="0070594A" w:rsidRDefault="009F2537" w:rsidP="00721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E4240" w:rsidRPr="0070594A">
              <w:rPr>
                <w:sz w:val="16"/>
                <w:szCs w:val="16"/>
              </w:rPr>
              <w:t>. Comunicare e relazionarsi nel lavoro</w:t>
            </w:r>
          </w:p>
        </w:tc>
        <w:tc>
          <w:tcPr>
            <w:tcW w:w="1134" w:type="dxa"/>
            <w:vMerge w:val="restart"/>
          </w:tcPr>
          <w:p w:rsidR="003E4240" w:rsidRPr="0070594A" w:rsidRDefault="003E4240" w:rsidP="00F17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378" w:type="dxa"/>
            <w:vMerge w:val="restart"/>
          </w:tcPr>
          <w:p w:rsidR="003E4240" w:rsidRPr="0070594A" w:rsidRDefault="003E4240" w:rsidP="001F44E9">
            <w:pPr>
              <w:rPr>
                <w:sz w:val="16"/>
                <w:szCs w:val="16"/>
              </w:rPr>
            </w:pPr>
            <w:r w:rsidRPr="0070594A">
              <w:rPr>
                <w:sz w:val="16"/>
                <w:szCs w:val="16"/>
              </w:rPr>
              <w:t xml:space="preserve">Situazioni negoziali e tecniche di negoziazione; situazioni </w:t>
            </w:r>
            <w:proofErr w:type="spellStart"/>
            <w:r w:rsidRPr="0070594A">
              <w:rPr>
                <w:sz w:val="16"/>
                <w:szCs w:val="16"/>
              </w:rPr>
              <w:t>confllittuali</w:t>
            </w:r>
            <w:proofErr w:type="spellEnd"/>
            <w:r w:rsidRPr="0070594A">
              <w:rPr>
                <w:sz w:val="16"/>
                <w:szCs w:val="16"/>
              </w:rPr>
              <w:t xml:space="preserve"> e tecniche di gestione dei conflitti; </w:t>
            </w:r>
            <w:proofErr w:type="spellStart"/>
            <w:r w:rsidRPr="0070594A">
              <w:rPr>
                <w:sz w:val="16"/>
                <w:szCs w:val="16"/>
              </w:rPr>
              <w:t>lean</w:t>
            </w:r>
            <w:proofErr w:type="spellEnd"/>
            <w:r w:rsidRPr="0070594A">
              <w:rPr>
                <w:sz w:val="16"/>
                <w:szCs w:val="16"/>
              </w:rPr>
              <w:t xml:space="preserve"> </w:t>
            </w:r>
            <w:proofErr w:type="spellStart"/>
            <w:r w:rsidRPr="0070594A">
              <w:rPr>
                <w:sz w:val="16"/>
                <w:szCs w:val="16"/>
              </w:rPr>
              <w:t>relationships</w:t>
            </w:r>
            <w:proofErr w:type="spellEnd"/>
            <w:r w:rsidRPr="0070594A">
              <w:rPr>
                <w:sz w:val="16"/>
                <w:szCs w:val="16"/>
              </w:rPr>
              <w:t>: comunicazione interna, riunioni e uso delle email aziendali; il rapporto tra competenze tecniche ed emotive nel determinare i risultati aziendali</w:t>
            </w:r>
          </w:p>
        </w:tc>
      </w:tr>
      <w:tr w:rsidR="003E4240" w:rsidRPr="008B5856" w:rsidTr="00B00B17">
        <w:tc>
          <w:tcPr>
            <w:tcW w:w="1242" w:type="dxa"/>
            <w:vMerge/>
          </w:tcPr>
          <w:p w:rsidR="003E4240" w:rsidRPr="008B5856" w:rsidRDefault="003E4240" w:rsidP="00426C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</w:tcPr>
          <w:p w:rsidR="003E4240" w:rsidRPr="0070594A" w:rsidRDefault="003E4240" w:rsidP="00426C10">
            <w:pPr>
              <w:rPr>
                <w:sz w:val="16"/>
                <w:szCs w:val="16"/>
              </w:rPr>
            </w:pPr>
            <w:r w:rsidRPr="0070594A">
              <w:rPr>
                <w:sz w:val="16"/>
                <w:szCs w:val="16"/>
              </w:rPr>
              <w:t>Gestire relazioni e collaborazioni esterne – interpersonali e istituzionali – valutandone l’efficacia</w:t>
            </w:r>
          </w:p>
        </w:tc>
        <w:tc>
          <w:tcPr>
            <w:tcW w:w="1843" w:type="dxa"/>
            <w:vMerge/>
          </w:tcPr>
          <w:p w:rsidR="003E4240" w:rsidRPr="008B5856" w:rsidRDefault="003E4240" w:rsidP="00AE1A2B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3E4240" w:rsidRPr="008B5856" w:rsidRDefault="003E4240" w:rsidP="00426C10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378" w:type="dxa"/>
            <w:vMerge/>
          </w:tcPr>
          <w:p w:rsidR="003E4240" w:rsidRPr="008B5856" w:rsidRDefault="003E4240" w:rsidP="00D30AB2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3E4240" w:rsidRPr="008B5856" w:rsidTr="00B00B17">
        <w:tc>
          <w:tcPr>
            <w:tcW w:w="1242" w:type="dxa"/>
            <w:vMerge/>
          </w:tcPr>
          <w:p w:rsidR="003E4240" w:rsidRPr="008B5856" w:rsidRDefault="003E4240" w:rsidP="00426C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</w:tcPr>
          <w:p w:rsidR="003E4240" w:rsidRPr="0070594A" w:rsidRDefault="003E4240" w:rsidP="00426C10">
            <w:pPr>
              <w:rPr>
                <w:sz w:val="16"/>
                <w:szCs w:val="16"/>
              </w:rPr>
            </w:pPr>
            <w:r w:rsidRPr="0070594A">
              <w:rPr>
                <w:sz w:val="16"/>
                <w:szCs w:val="16"/>
              </w:rPr>
              <w:t>Riconoscere, valutare e risolvere situazioni conflittuali e problemi di lavoro di diversa natura: tecnico operativi, relazionali e organizzativi</w:t>
            </w:r>
          </w:p>
        </w:tc>
        <w:tc>
          <w:tcPr>
            <w:tcW w:w="1843" w:type="dxa"/>
            <w:vMerge/>
          </w:tcPr>
          <w:p w:rsidR="003E4240" w:rsidRPr="008B5856" w:rsidRDefault="003E4240" w:rsidP="00AE1A2B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3E4240" w:rsidRPr="008B5856" w:rsidRDefault="003E4240" w:rsidP="00426C10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378" w:type="dxa"/>
            <w:vMerge/>
          </w:tcPr>
          <w:p w:rsidR="003E4240" w:rsidRPr="008B5856" w:rsidRDefault="003E4240" w:rsidP="00D30AB2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3E4240" w:rsidRPr="008B5856" w:rsidTr="00B00B17">
        <w:tc>
          <w:tcPr>
            <w:tcW w:w="1242" w:type="dxa"/>
            <w:vMerge/>
          </w:tcPr>
          <w:p w:rsidR="003E4240" w:rsidRPr="008B5856" w:rsidRDefault="003E4240" w:rsidP="00426C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E4240" w:rsidRPr="00DA2D09" w:rsidRDefault="003E4240" w:rsidP="00426C10">
            <w:pPr>
              <w:rPr>
                <w:sz w:val="16"/>
                <w:szCs w:val="16"/>
              </w:rPr>
            </w:pPr>
            <w:r w:rsidRPr="00DA2D09">
              <w:rPr>
                <w:sz w:val="16"/>
                <w:szCs w:val="16"/>
              </w:rPr>
              <w:t xml:space="preserve">Organizzare e gestire, con un buon livello di autonomia e responsabilità, l’ambiente lavorativo, il contesto umano e il sistema </w:t>
            </w:r>
            <w:r w:rsidRPr="00DA2D09">
              <w:rPr>
                <w:sz w:val="16"/>
                <w:szCs w:val="16"/>
              </w:rPr>
              <w:lastRenderedPageBreak/>
              <w:t>tecnologico di riferimento al fine di raggiungere i risultati produttivi attesi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4240" w:rsidRPr="00DA2D09" w:rsidRDefault="009F2537" w:rsidP="00AE1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  <w:r w:rsidR="003E4240" w:rsidRPr="00DA2D09">
              <w:rPr>
                <w:sz w:val="16"/>
                <w:szCs w:val="16"/>
              </w:rPr>
              <w:t xml:space="preserve"> Il modello HSE di gestione dell’ambiente di lavoro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240" w:rsidRPr="00DA2D09" w:rsidRDefault="003E4240" w:rsidP="00F55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E4240" w:rsidRPr="00DA2D09" w:rsidRDefault="003E4240" w:rsidP="005547BD">
            <w:pPr>
              <w:rPr>
                <w:sz w:val="16"/>
                <w:szCs w:val="16"/>
              </w:rPr>
            </w:pPr>
            <w:r w:rsidRPr="00DA2D09">
              <w:rPr>
                <w:sz w:val="16"/>
                <w:szCs w:val="16"/>
              </w:rPr>
              <w:t>La struttura HSE (</w:t>
            </w:r>
            <w:proofErr w:type="spellStart"/>
            <w:r w:rsidRPr="00DA2D09">
              <w:rPr>
                <w:sz w:val="16"/>
                <w:szCs w:val="16"/>
              </w:rPr>
              <w:t>Health</w:t>
            </w:r>
            <w:proofErr w:type="spellEnd"/>
            <w:r w:rsidRPr="00DA2D09">
              <w:rPr>
                <w:sz w:val="16"/>
                <w:szCs w:val="16"/>
              </w:rPr>
              <w:t xml:space="preserve"> </w:t>
            </w:r>
            <w:proofErr w:type="spellStart"/>
            <w:r w:rsidRPr="00DA2D09">
              <w:rPr>
                <w:sz w:val="16"/>
                <w:szCs w:val="16"/>
              </w:rPr>
              <w:t>Safety</w:t>
            </w:r>
            <w:proofErr w:type="spellEnd"/>
            <w:r w:rsidRPr="00DA2D09">
              <w:rPr>
                <w:sz w:val="16"/>
                <w:szCs w:val="16"/>
              </w:rPr>
              <w:t xml:space="preserve"> Environment) aziendale a salvaguardia della salute e sicurezza dei lavoratori e della tutela ambientale. Gestione integrata del rischio; gestione integrata della sicurezza degli impianti e protezione dell’ambiente di lavoro. </w:t>
            </w:r>
            <w:proofErr w:type="spellStart"/>
            <w:r w:rsidRPr="00DA2D09">
              <w:rPr>
                <w:sz w:val="16"/>
                <w:szCs w:val="16"/>
              </w:rPr>
              <w:t>Governance</w:t>
            </w:r>
            <w:proofErr w:type="spellEnd"/>
            <w:r w:rsidRPr="00DA2D09">
              <w:rPr>
                <w:sz w:val="16"/>
                <w:szCs w:val="16"/>
              </w:rPr>
              <w:t xml:space="preserve"> </w:t>
            </w:r>
            <w:r w:rsidRPr="00DA2D09">
              <w:rPr>
                <w:sz w:val="16"/>
                <w:szCs w:val="16"/>
              </w:rPr>
              <w:lastRenderedPageBreak/>
              <w:t xml:space="preserve">tecnica e gestionale </w:t>
            </w:r>
            <w:proofErr w:type="gramStart"/>
            <w:r w:rsidRPr="00DA2D09">
              <w:rPr>
                <w:sz w:val="16"/>
                <w:szCs w:val="16"/>
              </w:rPr>
              <w:t>della business</w:t>
            </w:r>
            <w:proofErr w:type="gramEnd"/>
            <w:r w:rsidRPr="00DA2D09">
              <w:rPr>
                <w:sz w:val="16"/>
                <w:szCs w:val="16"/>
              </w:rPr>
              <w:t xml:space="preserve"> </w:t>
            </w:r>
            <w:proofErr w:type="spellStart"/>
            <w:r w:rsidRPr="00DA2D09">
              <w:rPr>
                <w:sz w:val="16"/>
                <w:szCs w:val="16"/>
              </w:rPr>
              <w:t>continuity</w:t>
            </w:r>
            <w:proofErr w:type="spellEnd"/>
            <w:r w:rsidRPr="00DA2D09">
              <w:rPr>
                <w:sz w:val="16"/>
                <w:szCs w:val="16"/>
              </w:rPr>
              <w:t xml:space="preserve">. Valutazione del rischio per l'utilizzatore di macchine e ISO/TR 14121-2 </w:t>
            </w:r>
            <w:proofErr w:type="spellStart"/>
            <w:r w:rsidRPr="00DA2D09">
              <w:rPr>
                <w:sz w:val="16"/>
                <w:szCs w:val="16"/>
              </w:rPr>
              <w:t>Safety</w:t>
            </w:r>
            <w:proofErr w:type="spellEnd"/>
            <w:r w:rsidRPr="00DA2D09">
              <w:rPr>
                <w:sz w:val="16"/>
                <w:szCs w:val="16"/>
              </w:rPr>
              <w:t xml:space="preserve"> of </w:t>
            </w:r>
            <w:proofErr w:type="spellStart"/>
            <w:r w:rsidRPr="00DA2D09">
              <w:rPr>
                <w:sz w:val="16"/>
                <w:szCs w:val="16"/>
              </w:rPr>
              <w:t>machinery</w:t>
            </w:r>
            <w:proofErr w:type="spellEnd"/>
            <w:r w:rsidRPr="00DA2D09">
              <w:rPr>
                <w:sz w:val="16"/>
                <w:szCs w:val="16"/>
              </w:rPr>
              <w:t>.</w:t>
            </w:r>
          </w:p>
        </w:tc>
      </w:tr>
      <w:tr w:rsidR="003E4240" w:rsidRPr="008B5856" w:rsidTr="00B00B17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E4240" w:rsidRPr="008B5856" w:rsidRDefault="003E4240" w:rsidP="00426C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E4240" w:rsidRPr="006C5FCE" w:rsidRDefault="003E4240" w:rsidP="00426C10">
            <w:pPr>
              <w:rPr>
                <w:sz w:val="16"/>
                <w:szCs w:val="16"/>
              </w:rPr>
            </w:pPr>
            <w:r w:rsidRPr="006C5FCE">
              <w:rPr>
                <w:sz w:val="16"/>
                <w:szCs w:val="16"/>
              </w:rPr>
              <w:t>Conoscere e contribuire a gestire i modelli organizzativi della qualità che favoriscono l’innovazione nelle imprese del settore di riferimento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4240" w:rsidRPr="006C5FCE" w:rsidRDefault="009F2537" w:rsidP="00677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E4240">
              <w:rPr>
                <w:sz w:val="16"/>
                <w:szCs w:val="16"/>
              </w:rPr>
              <w:t>. Sistemi integrati di gestione della qualità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240" w:rsidRPr="006C5FCE" w:rsidRDefault="003E4240" w:rsidP="0020061E">
            <w:pPr>
              <w:rPr>
                <w:sz w:val="16"/>
                <w:szCs w:val="16"/>
              </w:rPr>
            </w:pPr>
            <w:r w:rsidRPr="006C5FCE">
              <w:rPr>
                <w:sz w:val="16"/>
                <w:szCs w:val="16"/>
              </w:rPr>
              <w:t>32</w:t>
            </w:r>
            <w:r w:rsidR="00AE0B0D">
              <w:rPr>
                <w:sz w:val="16"/>
                <w:szCs w:val="16"/>
              </w:rPr>
              <w:t>, di cui 16 PW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E4240" w:rsidRDefault="003E4240" w:rsidP="004C1AC1">
            <w:pPr>
              <w:rPr>
                <w:sz w:val="16"/>
                <w:szCs w:val="16"/>
              </w:rPr>
            </w:pPr>
            <w:r w:rsidRPr="00E45685">
              <w:rPr>
                <w:sz w:val="16"/>
                <w:szCs w:val="16"/>
              </w:rPr>
              <w:t>Le fasi di costruzione di un Sistema di Gestione della Qualità Pianific</w:t>
            </w:r>
            <w:r>
              <w:rPr>
                <w:sz w:val="16"/>
                <w:szCs w:val="16"/>
              </w:rPr>
              <w:t>azione e sviluppo del programma.</w:t>
            </w:r>
            <w:r w:rsidRPr="00E456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E45685">
              <w:rPr>
                <w:sz w:val="16"/>
                <w:szCs w:val="16"/>
              </w:rPr>
              <w:t>olitica della qualità</w:t>
            </w:r>
            <w:r>
              <w:rPr>
                <w:sz w:val="16"/>
                <w:szCs w:val="16"/>
              </w:rPr>
              <w:t>.</w:t>
            </w:r>
            <w:r w:rsidRPr="00E45685">
              <w:rPr>
                <w:sz w:val="16"/>
                <w:szCs w:val="16"/>
              </w:rPr>
              <w:t xml:space="preserve"> Preparazione dei flussi e dei processi</w:t>
            </w:r>
            <w:r>
              <w:rPr>
                <w:sz w:val="16"/>
                <w:szCs w:val="16"/>
              </w:rPr>
              <w:t>.</w:t>
            </w:r>
            <w:r w:rsidRPr="00E45685">
              <w:rPr>
                <w:sz w:val="16"/>
                <w:szCs w:val="16"/>
              </w:rPr>
              <w:t xml:space="preserve"> Preparazione della documentazione</w:t>
            </w:r>
            <w:r>
              <w:rPr>
                <w:sz w:val="16"/>
                <w:szCs w:val="16"/>
              </w:rPr>
              <w:t>.</w:t>
            </w:r>
            <w:r w:rsidRPr="00E45685">
              <w:rPr>
                <w:sz w:val="16"/>
                <w:szCs w:val="16"/>
              </w:rPr>
              <w:t xml:space="preserve"> Formazione del personale</w:t>
            </w:r>
            <w:r>
              <w:rPr>
                <w:sz w:val="16"/>
                <w:szCs w:val="16"/>
              </w:rPr>
              <w:t>.</w:t>
            </w:r>
            <w:r w:rsidRPr="00E45685">
              <w:rPr>
                <w:sz w:val="16"/>
                <w:szCs w:val="16"/>
              </w:rPr>
              <w:t xml:space="preserve"> Iter di certific</w:t>
            </w:r>
            <w:r>
              <w:rPr>
                <w:sz w:val="16"/>
                <w:szCs w:val="16"/>
              </w:rPr>
              <w:t>azione.</w:t>
            </w:r>
          </w:p>
          <w:p w:rsidR="003E4240" w:rsidRPr="006C5FCE" w:rsidRDefault="003E4240" w:rsidP="004C1AC1">
            <w:pPr>
              <w:rPr>
                <w:sz w:val="16"/>
                <w:szCs w:val="16"/>
              </w:rPr>
            </w:pPr>
            <w:r w:rsidRPr="00F176FC">
              <w:rPr>
                <w:sz w:val="16"/>
                <w:szCs w:val="16"/>
              </w:rPr>
              <w:t>L'integrazione dei sistemi di gestione ambiente e sicurezza con i sistemi di gestione della qualità</w:t>
            </w:r>
            <w:r>
              <w:rPr>
                <w:sz w:val="16"/>
                <w:szCs w:val="16"/>
              </w:rPr>
              <w:t xml:space="preserve">. </w:t>
            </w:r>
            <w:r w:rsidRPr="00F176FC">
              <w:rPr>
                <w:sz w:val="16"/>
                <w:szCs w:val="16"/>
              </w:rPr>
              <w:t>Comparazione dei requisiti dei Sistemi ISO 9001, ISO 14001, BS OHSAS 18001</w:t>
            </w:r>
            <w:r>
              <w:rPr>
                <w:sz w:val="16"/>
                <w:szCs w:val="16"/>
              </w:rPr>
              <w:t xml:space="preserve">. </w:t>
            </w:r>
            <w:r w:rsidRPr="00F176FC">
              <w:rPr>
                <w:sz w:val="16"/>
                <w:szCs w:val="16"/>
              </w:rPr>
              <w:t>La Linea Guida BS PAS 99:2006 per l'integrazione dei sistemi</w:t>
            </w:r>
            <w:r>
              <w:rPr>
                <w:sz w:val="16"/>
                <w:szCs w:val="16"/>
              </w:rPr>
              <w:t xml:space="preserve">. L’integrazione con </w:t>
            </w:r>
            <w:r w:rsidRPr="006C5FCE">
              <w:rPr>
                <w:sz w:val="16"/>
                <w:szCs w:val="16"/>
              </w:rPr>
              <w:t>IS0/IEC 27001 Sicurezza delle Informazioni e Privacy</w:t>
            </w:r>
            <w:r>
              <w:rPr>
                <w:sz w:val="16"/>
                <w:szCs w:val="16"/>
              </w:rPr>
              <w:t xml:space="preserve">; </w:t>
            </w:r>
            <w:r w:rsidRPr="006C5FCE">
              <w:rPr>
                <w:sz w:val="16"/>
                <w:szCs w:val="16"/>
              </w:rPr>
              <w:t>ISO/IEC 20000 Gestione dei Servizi IT</w:t>
            </w:r>
            <w:r>
              <w:rPr>
                <w:sz w:val="16"/>
                <w:szCs w:val="16"/>
              </w:rPr>
              <w:t xml:space="preserve">, </w:t>
            </w:r>
            <w:r w:rsidRPr="006C5FCE">
              <w:rPr>
                <w:sz w:val="16"/>
                <w:szCs w:val="16"/>
              </w:rPr>
              <w:t>ISO 22301 Continuità Operativa</w:t>
            </w:r>
          </w:p>
          <w:p w:rsidR="003E4240" w:rsidRPr="008B5856" w:rsidRDefault="003E4240" w:rsidP="004C4FE1">
            <w:pPr>
              <w:rPr>
                <w:sz w:val="16"/>
                <w:szCs w:val="16"/>
                <w:highlight w:val="yellow"/>
              </w:rPr>
            </w:pPr>
          </w:p>
        </w:tc>
      </w:tr>
      <w:tr w:rsidR="003E4240" w:rsidRPr="008B5856" w:rsidTr="00B00B17">
        <w:tc>
          <w:tcPr>
            <w:tcW w:w="7905" w:type="dxa"/>
            <w:gridSpan w:val="3"/>
            <w:shd w:val="clear" w:color="auto" w:fill="999999"/>
          </w:tcPr>
          <w:p w:rsidR="003E4240" w:rsidRPr="000A1D7E" w:rsidRDefault="003E4240" w:rsidP="00F551BF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0A1D7E">
              <w:rPr>
                <w:b/>
                <w:sz w:val="16"/>
                <w:szCs w:val="16"/>
              </w:rPr>
              <w:t>Totale generali di base anno I</w:t>
            </w:r>
          </w:p>
        </w:tc>
        <w:tc>
          <w:tcPr>
            <w:tcW w:w="1134" w:type="dxa"/>
            <w:shd w:val="clear" w:color="auto" w:fill="999999"/>
          </w:tcPr>
          <w:p w:rsidR="003E4240" w:rsidRPr="000A1D7E" w:rsidRDefault="009F2537" w:rsidP="00CD53C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216</w:t>
            </w:r>
          </w:p>
        </w:tc>
        <w:tc>
          <w:tcPr>
            <w:tcW w:w="6378" w:type="dxa"/>
            <w:shd w:val="clear" w:color="auto" w:fill="999999"/>
          </w:tcPr>
          <w:p w:rsidR="003E4240" w:rsidRPr="000A1D7E" w:rsidRDefault="003E4240" w:rsidP="00F551BF">
            <w:pPr>
              <w:rPr>
                <w:color w:val="FF0000"/>
                <w:sz w:val="16"/>
                <w:szCs w:val="16"/>
              </w:rPr>
            </w:pPr>
          </w:p>
        </w:tc>
      </w:tr>
      <w:tr w:rsidR="003E4240" w:rsidRPr="008B5856" w:rsidTr="0095143F">
        <w:trPr>
          <w:trHeight w:val="726"/>
        </w:trPr>
        <w:tc>
          <w:tcPr>
            <w:tcW w:w="1242" w:type="dxa"/>
            <w:vMerge w:val="restart"/>
            <w:textDirection w:val="btLr"/>
          </w:tcPr>
          <w:p w:rsidR="003E4240" w:rsidRPr="008B5856" w:rsidRDefault="003E4240" w:rsidP="00EC1711">
            <w:pPr>
              <w:ind w:left="113" w:right="113"/>
              <w:rPr>
                <w:sz w:val="16"/>
                <w:szCs w:val="16"/>
                <w:highlight w:val="yellow"/>
              </w:rPr>
            </w:pPr>
            <w:r w:rsidRPr="00B17E05">
              <w:rPr>
                <w:sz w:val="16"/>
                <w:szCs w:val="16"/>
              </w:rPr>
              <w:t xml:space="preserve">Competenze tecnico professionali comuni- Area Tecnologie del Made in </w:t>
            </w:r>
            <w:proofErr w:type="spellStart"/>
            <w:r w:rsidRPr="00B17E05">
              <w:rPr>
                <w:sz w:val="16"/>
                <w:szCs w:val="16"/>
              </w:rPr>
              <w:t>Italy</w:t>
            </w:r>
            <w:proofErr w:type="spellEnd"/>
            <w:r w:rsidRPr="00B17E05">
              <w:rPr>
                <w:sz w:val="16"/>
                <w:szCs w:val="16"/>
              </w:rPr>
              <w:t xml:space="preserve"> – Sistema meccanica</w:t>
            </w:r>
          </w:p>
        </w:tc>
        <w:tc>
          <w:tcPr>
            <w:tcW w:w="4820" w:type="dxa"/>
          </w:tcPr>
          <w:p w:rsidR="003E4240" w:rsidRPr="000B03CA" w:rsidRDefault="003E4240" w:rsidP="00902508">
            <w:pPr>
              <w:rPr>
                <w:sz w:val="16"/>
                <w:szCs w:val="16"/>
              </w:rPr>
            </w:pPr>
            <w:r w:rsidRPr="000B03CA">
              <w:rPr>
                <w:sz w:val="16"/>
                <w:szCs w:val="16"/>
              </w:rPr>
              <w:t>Individuare i materiali, le relative lavorazioni e i trattamenti adeguati ai diversi impieghi</w:t>
            </w:r>
          </w:p>
        </w:tc>
        <w:tc>
          <w:tcPr>
            <w:tcW w:w="1843" w:type="dxa"/>
            <w:vMerge w:val="restart"/>
          </w:tcPr>
          <w:p w:rsidR="003E4240" w:rsidRPr="0095143F" w:rsidRDefault="009F2537" w:rsidP="000B03CA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E4240" w:rsidRPr="0095143F">
              <w:rPr>
                <w:sz w:val="16"/>
                <w:szCs w:val="16"/>
              </w:rPr>
              <w:t>. Tecnologie e sistemi di lavorazione</w:t>
            </w:r>
            <w:r w:rsidR="001A593C">
              <w:rPr>
                <w:sz w:val="16"/>
                <w:szCs w:val="16"/>
              </w:rPr>
              <w:t xml:space="preserve"> BASE </w:t>
            </w:r>
          </w:p>
        </w:tc>
        <w:tc>
          <w:tcPr>
            <w:tcW w:w="1134" w:type="dxa"/>
            <w:vMerge w:val="restart"/>
          </w:tcPr>
          <w:p w:rsidR="003E4240" w:rsidRPr="0095143F" w:rsidRDefault="0095143F" w:rsidP="00426C1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378" w:type="dxa"/>
            <w:vMerge w:val="restart"/>
          </w:tcPr>
          <w:p w:rsidR="003E4240" w:rsidRPr="0095143F" w:rsidRDefault="0095143F" w:rsidP="008E5F16">
            <w:pPr>
              <w:rPr>
                <w:sz w:val="16"/>
                <w:szCs w:val="16"/>
              </w:rPr>
            </w:pPr>
            <w:r w:rsidRPr="0095143F">
              <w:rPr>
                <w:sz w:val="16"/>
                <w:szCs w:val="16"/>
              </w:rPr>
              <w:t>F</w:t>
            </w:r>
            <w:r w:rsidR="003E4240" w:rsidRPr="0095143F">
              <w:rPr>
                <w:sz w:val="16"/>
                <w:szCs w:val="16"/>
              </w:rPr>
              <w:t>usione</w:t>
            </w:r>
            <w:r w:rsidR="00BC7318" w:rsidRPr="0095143F">
              <w:rPr>
                <w:sz w:val="16"/>
                <w:szCs w:val="16"/>
              </w:rPr>
              <w:t xml:space="preserve"> </w:t>
            </w:r>
            <w:r w:rsidRPr="0095143F">
              <w:rPr>
                <w:sz w:val="16"/>
                <w:szCs w:val="16"/>
              </w:rPr>
              <w:t>(</w:t>
            </w:r>
            <w:r w:rsidR="00BC7318" w:rsidRPr="0095143F">
              <w:rPr>
                <w:sz w:val="16"/>
                <w:szCs w:val="16"/>
              </w:rPr>
              <w:t>modelli e casse d'anima per forme transitorie. Fusione in forma permanente e caratteristica delle conchiglie</w:t>
            </w:r>
            <w:r w:rsidRPr="0095143F">
              <w:rPr>
                <w:sz w:val="16"/>
                <w:szCs w:val="16"/>
              </w:rPr>
              <w:t>). D</w:t>
            </w:r>
            <w:r w:rsidR="003E4240" w:rsidRPr="0095143F">
              <w:rPr>
                <w:sz w:val="16"/>
                <w:szCs w:val="16"/>
              </w:rPr>
              <w:t>eformazione plastica</w:t>
            </w:r>
            <w:r w:rsidR="00BC7318" w:rsidRPr="0095143F">
              <w:rPr>
                <w:sz w:val="16"/>
                <w:szCs w:val="16"/>
              </w:rPr>
              <w:t xml:space="preserve"> </w:t>
            </w:r>
            <w:r w:rsidRPr="0095143F">
              <w:rPr>
                <w:sz w:val="16"/>
                <w:szCs w:val="16"/>
              </w:rPr>
              <w:t>(m</w:t>
            </w:r>
            <w:r w:rsidR="00BC7318" w:rsidRPr="0095143F">
              <w:rPr>
                <w:sz w:val="16"/>
                <w:szCs w:val="16"/>
              </w:rPr>
              <w:t xml:space="preserve">agli e presse, </w:t>
            </w:r>
            <w:r w:rsidRPr="0095143F">
              <w:rPr>
                <w:sz w:val="16"/>
                <w:szCs w:val="16"/>
              </w:rPr>
              <w:t>d</w:t>
            </w:r>
            <w:r w:rsidR="00BC7318" w:rsidRPr="0095143F">
              <w:rPr>
                <w:sz w:val="16"/>
                <w:szCs w:val="16"/>
              </w:rPr>
              <w:t>eformazione plastica a freddo delle lamiere</w:t>
            </w:r>
            <w:r w:rsidRPr="0095143F">
              <w:rPr>
                <w:sz w:val="16"/>
                <w:szCs w:val="16"/>
              </w:rPr>
              <w:t>). L</w:t>
            </w:r>
            <w:r w:rsidR="003E4240" w:rsidRPr="0095143F">
              <w:rPr>
                <w:sz w:val="16"/>
                <w:szCs w:val="16"/>
              </w:rPr>
              <w:t>aminazione</w:t>
            </w:r>
            <w:r w:rsidR="00BC7318" w:rsidRPr="0095143F">
              <w:rPr>
                <w:sz w:val="16"/>
                <w:szCs w:val="16"/>
              </w:rPr>
              <w:t xml:space="preserve"> </w:t>
            </w:r>
            <w:r w:rsidRPr="0095143F">
              <w:rPr>
                <w:sz w:val="16"/>
                <w:szCs w:val="16"/>
              </w:rPr>
              <w:t>(</w:t>
            </w:r>
            <w:r w:rsidR="00BC7318" w:rsidRPr="0095143F">
              <w:rPr>
                <w:sz w:val="16"/>
                <w:szCs w:val="16"/>
              </w:rPr>
              <w:t>piastre, fogli o lamiere</w:t>
            </w:r>
            <w:r w:rsidRPr="0095143F">
              <w:rPr>
                <w:sz w:val="16"/>
                <w:szCs w:val="16"/>
              </w:rPr>
              <w:t xml:space="preserve">). </w:t>
            </w:r>
            <w:r w:rsidR="007554A8" w:rsidRPr="0095143F">
              <w:rPr>
                <w:sz w:val="16"/>
                <w:szCs w:val="16"/>
              </w:rPr>
              <w:t>Estrusione diretta, indiretta, idrostatica, ad impatt</w:t>
            </w:r>
            <w:r w:rsidRPr="0095143F">
              <w:rPr>
                <w:sz w:val="16"/>
                <w:szCs w:val="16"/>
              </w:rPr>
              <w:t xml:space="preserve">o. </w:t>
            </w:r>
            <w:r w:rsidR="007554A8" w:rsidRPr="0095143F">
              <w:rPr>
                <w:sz w:val="16"/>
                <w:szCs w:val="16"/>
              </w:rPr>
              <w:t xml:space="preserve"> Trafilatura: filiere, prodotti, lubrificazione.</w:t>
            </w:r>
            <w:r w:rsidRPr="0095143F">
              <w:rPr>
                <w:sz w:val="16"/>
                <w:szCs w:val="16"/>
              </w:rPr>
              <w:t xml:space="preserve"> S</w:t>
            </w:r>
            <w:r w:rsidR="003E4240" w:rsidRPr="0095143F">
              <w:rPr>
                <w:sz w:val="16"/>
                <w:szCs w:val="16"/>
              </w:rPr>
              <w:t>tampaggio e fucinatura</w:t>
            </w:r>
            <w:r w:rsidRPr="0095143F">
              <w:rPr>
                <w:sz w:val="16"/>
                <w:szCs w:val="16"/>
              </w:rPr>
              <w:t xml:space="preserve">. </w:t>
            </w:r>
            <w:r w:rsidR="003E4240" w:rsidRPr="0095143F">
              <w:rPr>
                <w:sz w:val="16"/>
                <w:szCs w:val="16"/>
              </w:rPr>
              <w:t>Lavorazioni per taglio ed asportazione</w:t>
            </w:r>
            <w:r w:rsidR="007554A8" w:rsidRPr="0095143F">
              <w:rPr>
                <w:sz w:val="16"/>
                <w:szCs w:val="16"/>
              </w:rPr>
              <w:t xml:space="preserve"> </w:t>
            </w:r>
            <w:r w:rsidRPr="0095143F">
              <w:rPr>
                <w:sz w:val="16"/>
                <w:szCs w:val="16"/>
              </w:rPr>
              <w:t>(m</w:t>
            </w:r>
            <w:r w:rsidR="007554A8" w:rsidRPr="0095143F">
              <w:rPr>
                <w:sz w:val="16"/>
                <w:szCs w:val="16"/>
              </w:rPr>
              <w:t>eccanica del taglio dei metalli, lavorabilità dei metalli e meccanismi di formazione e morfologia del truciolo</w:t>
            </w:r>
            <w:r w:rsidRPr="0095143F">
              <w:rPr>
                <w:sz w:val="16"/>
                <w:szCs w:val="16"/>
              </w:rPr>
              <w:t>). S</w:t>
            </w:r>
            <w:r w:rsidR="003E4240" w:rsidRPr="0095143F">
              <w:rPr>
                <w:sz w:val="16"/>
                <w:szCs w:val="16"/>
              </w:rPr>
              <w:t>aldatura e giunzione</w:t>
            </w:r>
            <w:r w:rsidR="007554A8" w:rsidRPr="0095143F">
              <w:rPr>
                <w:sz w:val="16"/>
                <w:szCs w:val="16"/>
              </w:rPr>
              <w:t xml:space="preserve"> </w:t>
            </w:r>
            <w:r w:rsidRPr="0095143F">
              <w:rPr>
                <w:sz w:val="16"/>
                <w:szCs w:val="16"/>
              </w:rPr>
              <w:t>(t</w:t>
            </w:r>
            <w:r w:rsidR="007554A8" w:rsidRPr="0095143F">
              <w:rPr>
                <w:sz w:val="16"/>
                <w:szCs w:val="16"/>
              </w:rPr>
              <w:t>ipi di giunti</w:t>
            </w:r>
            <w:r w:rsidRPr="0095143F">
              <w:rPr>
                <w:sz w:val="16"/>
                <w:szCs w:val="16"/>
              </w:rPr>
              <w:t>, tecniche di saldatura).</w:t>
            </w:r>
          </w:p>
        </w:tc>
      </w:tr>
      <w:tr w:rsidR="003E4240" w:rsidRPr="008B5856" w:rsidTr="0095143F">
        <w:trPr>
          <w:trHeight w:val="694"/>
        </w:trPr>
        <w:tc>
          <w:tcPr>
            <w:tcW w:w="1242" w:type="dxa"/>
            <w:vMerge/>
            <w:textDirection w:val="btLr"/>
          </w:tcPr>
          <w:p w:rsidR="003E4240" w:rsidRPr="008B5856" w:rsidRDefault="003E4240" w:rsidP="00EC1711">
            <w:pPr>
              <w:ind w:left="113" w:right="11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</w:tcPr>
          <w:p w:rsidR="003E4240" w:rsidRPr="000B03CA" w:rsidRDefault="003E4240" w:rsidP="00902508">
            <w:pPr>
              <w:rPr>
                <w:sz w:val="16"/>
                <w:szCs w:val="16"/>
              </w:rPr>
            </w:pPr>
            <w:r w:rsidRPr="000B03CA">
              <w:rPr>
                <w:sz w:val="16"/>
                <w:szCs w:val="16"/>
              </w:rPr>
              <w:t>Scegliere le tecnologie di lavorazione e le relative macchine sulla base delle caratteristiche tecnico-economiche richieste</w:t>
            </w:r>
          </w:p>
        </w:tc>
        <w:tc>
          <w:tcPr>
            <w:tcW w:w="1843" w:type="dxa"/>
            <w:vMerge/>
          </w:tcPr>
          <w:p w:rsidR="003E4240" w:rsidRPr="008B5856" w:rsidRDefault="003E4240" w:rsidP="00D202C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3E4240" w:rsidRPr="008B5856" w:rsidRDefault="003E4240" w:rsidP="00426C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378" w:type="dxa"/>
            <w:vMerge/>
          </w:tcPr>
          <w:p w:rsidR="003E4240" w:rsidRPr="008B5856" w:rsidRDefault="003E4240" w:rsidP="008E5F16">
            <w:pPr>
              <w:rPr>
                <w:sz w:val="16"/>
                <w:szCs w:val="16"/>
                <w:highlight w:val="yellow"/>
              </w:rPr>
            </w:pPr>
          </w:p>
        </w:tc>
      </w:tr>
      <w:tr w:rsidR="004319CD" w:rsidRPr="008B5856" w:rsidTr="005A0BEE">
        <w:trPr>
          <w:trHeight w:val="828"/>
        </w:trPr>
        <w:tc>
          <w:tcPr>
            <w:tcW w:w="1242" w:type="dxa"/>
            <w:vMerge/>
            <w:textDirection w:val="btLr"/>
          </w:tcPr>
          <w:p w:rsidR="004319CD" w:rsidRPr="008B5856" w:rsidRDefault="004319CD" w:rsidP="00EC1711">
            <w:pPr>
              <w:ind w:left="113" w:right="11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  <w:vMerge w:val="restart"/>
          </w:tcPr>
          <w:p w:rsidR="004319CD" w:rsidRPr="004C1AC1" w:rsidRDefault="004319CD" w:rsidP="00902508">
            <w:pPr>
              <w:rPr>
                <w:sz w:val="16"/>
                <w:szCs w:val="16"/>
              </w:rPr>
            </w:pPr>
            <w:r w:rsidRPr="00430286">
              <w:rPr>
                <w:sz w:val="16"/>
                <w:szCs w:val="16"/>
              </w:rPr>
              <w:t>Gestire i flussi produttivi nella loro programmazione, controllo ed economicità, anche in relazione a logiche di industrializzazione e miglioramento continuo</w:t>
            </w:r>
          </w:p>
        </w:tc>
        <w:tc>
          <w:tcPr>
            <w:tcW w:w="1843" w:type="dxa"/>
          </w:tcPr>
          <w:p w:rsidR="004319CD" w:rsidRPr="004C1AC1" w:rsidRDefault="009F2537" w:rsidP="00D202CC">
            <w:pPr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11</w:t>
            </w:r>
            <w:r w:rsidR="004319CD" w:rsidRPr="00664F2C">
              <w:rPr>
                <w:sz w:val="16"/>
                <w:szCs w:val="16"/>
              </w:rPr>
              <w:t xml:space="preserve">. Modelli di configurazione delle tecnologie di produzione </w:t>
            </w:r>
          </w:p>
        </w:tc>
        <w:tc>
          <w:tcPr>
            <w:tcW w:w="1134" w:type="dxa"/>
          </w:tcPr>
          <w:p w:rsidR="004319CD" w:rsidRPr="008B5856" w:rsidRDefault="004319CD" w:rsidP="00426C10">
            <w:pPr>
              <w:rPr>
                <w:sz w:val="16"/>
                <w:szCs w:val="16"/>
                <w:highlight w:val="yellow"/>
              </w:rPr>
            </w:pPr>
            <w:r w:rsidRPr="00664F2C">
              <w:rPr>
                <w:sz w:val="16"/>
                <w:szCs w:val="16"/>
              </w:rPr>
              <w:t>24</w:t>
            </w:r>
          </w:p>
        </w:tc>
        <w:tc>
          <w:tcPr>
            <w:tcW w:w="6378" w:type="dxa"/>
          </w:tcPr>
          <w:p w:rsidR="004319CD" w:rsidRPr="008B5856" w:rsidRDefault="004319CD" w:rsidP="008E5F16">
            <w:pPr>
              <w:rPr>
                <w:sz w:val="16"/>
                <w:szCs w:val="16"/>
                <w:highlight w:val="yellow"/>
              </w:rPr>
            </w:pPr>
            <w:r w:rsidRPr="00664F2C">
              <w:rPr>
                <w:sz w:val="16"/>
                <w:szCs w:val="16"/>
              </w:rPr>
              <w:t xml:space="preserve">Modello work-shop (officina a reparti): criterio di ordinamento tecnologico (per processo). Modello linea di produzione a trasferta: criterio di ordinamento per ciclo di lavoro (per prodotto). Group Technology, celle di produzione e </w:t>
            </w:r>
            <w:proofErr w:type="spellStart"/>
            <w:r w:rsidRPr="00664F2C">
              <w:rPr>
                <w:sz w:val="16"/>
                <w:szCs w:val="16"/>
              </w:rPr>
              <w:t>Flexible</w:t>
            </w:r>
            <w:proofErr w:type="spellEnd"/>
            <w:r w:rsidRPr="00664F2C">
              <w:rPr>
                <w:sz w:val="16"/>
                <w:szCs w:val="16"/>
              </w:rPr>
              <w:t xml:space="preserve"> Manufacturing System. Vantaggi e svantaggi comparati in termini di produttività, flessibilità, pianificazione, materiale circolante, bilanciamento, affidabilità.</w:t>
            </w:r>
          </w:p>
        </w:tc>
      </w:tr>
      <w:tr w:rsidR="004319CD" w:rsidRPr="008B5856" w:rsidTr="005A0BEE">
        <w:trPr>
          <w:trHeight w:val="828"/>
        </w:trPr>
        <w:tc>
          <w:tcPr>
            <w:tcW w:w="1242" w:type="dxa"/>
            <w:vMerge/>
            <w:textDirection w:val="btLr"/>
          </w:tcPr>
          <w:p w:rsidR="004319CD" w:rsidRPr="008B5856" w:rsidRDefault="004319CD" w:rsidP="00EC1711">
            <w:pPr>
              <w:ind w:left="113" w:right="11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  <w:vMerge/>
          </w:tcPr>
          <w:p w:rsidR="004319CD" w:rsidRPr="00430286" w:rsidRDefault="004319CD" w:rsidP="0090250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319CD" w:rsidRPr="004C1AC1" w:rsidRDefault="009F2537" w:rsidP="00D202CC">
            <w:pPr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12</w:t>
            </w:r>
            <w:r w:rsidR="004319CD" w:rsidRPr="00430286">
              <w:rPr>
                <w:sz w:val="16"/>
                <w:szCs w:val="16"/>
              </w:rPr>
              <w:t xml:space="preserve">. Programmazione, esecuzione e controllo della produzione </w:t>
            </w:r>
          </w:p>
        </w:tc>
        <w:tc>
          <w:tcPr>
            <w:tcW w:w="1134" w:type="dxa"/>
          </w:tcPr>
          <w:p w:rsidR="004319CD" w:rsidRPr="008B5856" w:rsidRDefault="004319CD" w:rsidP="00426C10">
            <w:pPr>
              <w:rPr>
                <w:sz w:val="16"/>
                <w:szCs w:val="16"/>
                <w:highlight w:val="yellow"/>
              </w:rPr>
            </w:pPr>
            <w:r w:rsidRPr="00430286">
              <w:rPr>
                <w:sz w:val="16"/>
                <w:szCs w:val="16"/>
              </w:rPr>
              <w:t>24</w:t>
            </w:r>
          </w:p>
        </w:tc>
        <w:tc>
          <w:tcPr>
            <w:tcW w:w="6378" w:type="dxa"/>
          </w:tcPr>
          <w:p w:rsidR="004319CD" w:rsidRPr="008B5856" w:rsidRDefault="004319CD" w:rsidP="005873BB">
            <w:pPr>
              <w:rPr>
                <w:sz w:val="16"/>
                <w:szCs w:val="16"/>
                <w:highlight w:val="yellow"/>
              </w:rPr>
            </w:pPr>
            <w:r w:rsidRPr="00664F2C">
              <w:rPr>
                <w:sz w:val="16"/>
                <w:szCs w:val="16"/>
              </w:rPr>
              <w:t xml:space="preserve">Gestione della produzione come componente logistica integrata. Programmazione aggregata della produzione. Pianificazione dei fabbisogni: MRP e </w:t>
            </w:r>
            <w:proofErr w:type="spellStart"/>
            <w:r w:rsidRPr="00664F2C">
              <w:rPr>
                <w:sz w:val="16"/>
                <w:szCs w:val="16"/>
              </w:rPr>
              <w:t>JiT</w:t>
            </w:r>
            <w:proofErr w:type="spellEnd"/>
            <w:r w:rsidRPr="00664F2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</w:t>
            </w:r>
            <w:r w:rsidRPr="00430286">
              <w:rPr>
                <w:sz w:val="16"/>
                <w:szCs w:val="16"/>
              </w:rPr>
              <w:t xml:space="preserve">Tipologie di produzione; </w:t>
            </w:r>
            <w:proofErr w:type="gramStart"/>
            <w:r w:rsidRPr="00430286">
              <w:rPr>
                <w:sz w:val="16"/>
                <w:szCs w:val="16"/>
              </w:rPr>
              <w:t>sistemi  pull</w:t>
            </w:r>
            <w:proofErr w:type="gramEnd"/>
            <w:r w:rsidRPr="00430286">
              <w:rPr>
                <w:sz w:val="16"/>
                <w:szCs w:val="16"/>
              </w:rPr>
              <w:t xml:space="preserve"> e </w:t>
            </w:r>
            <w:proofErr w:type="spellStart"/>
            <w:r w:rsidRPr="00430286">
              <w:rPr>
                <w:sz w:val="16"/>
                <w:szCs w:val="16"/>
              </w:rPr>
              <w:t>push</w:t>
            </w:r>
            <w:proofErr w:type="spellEnd"/>
            <w:r w:rsidRPr="00430286">
              <w:rPr>
                <w:sz w:val="16"/>
                <w:szCs w:val="16"/>
              </w:rPr>
              <w:t xml:space="preserve">; piano principale e operativo di produzione; </w:t>
            </w:r>
            <w:proofErr w:type="spellStart"/>
            <w:r w:rsidRPr="00430286">
              <w:rPr>
                <w:sz w:val="16"/>
                <w:szCs w:val="16"/>
              </w:rPr>
              <w:t>scheduling</w:t>
            </w:r>
            <w:proofErr w:type="spellEnd"/>
            <w:r w:rsidRPr="00430286">
              <w:rPr>
                <w:sz w:val="16"/>
                <w:szCs w:val="16"/>
              </w:rPr>
              <w:t xml:space="preserve">; gestione della commessa; </w:t>
            </w:r>
            <w:proofErr w:type="spellStart"/>
            <w:r w:rsidRPr="00430286">
              <w:rPr>
                <w:sz w:val="16"/>
                <w:szCs w:val="16"/>
              </w:rPr>
              <w:t>budgetizzazione</w:t>
            </w:r>
            <w:proofErr w:type="spellEnd"/>
            <w:r w:rsidRPr="00430286">
              <w:rPr>
                <w:sz w:val="16"/>
                <w:szCs w:val="16"/>
              </w:rPr>
              <w:t xml:space="preserve">, analisi e determinazione configurazioni di costo intermedie, costo pieno e prezzo di vendita </w:t>
            </w:r>
          </w:p>
        </w:tc>
      </w:tr>
      <w:tr w:rsidR="004319CD" w:rsidRPr="008B5856" w:rsidTr="00B00B17">
        <w:tc>
          <w:tcPr>
            <w:tcW w:w="1242" w:type="dxa"/>
            <w:vMerge/>
          </w:tcPr>
          <w:p w:rsidR="004319CD" w:rsidRPr="008B5856" w:rsidRDefault="004319CD" w:rsidP="002504B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  <w:vMerge w:val="restart"/>
          </w:tcPr>
          <w:p w:rsidR="004319CD" w:rsidRPr="001B611E" w:rsidRDefault="004319CD" w:rsidP="00902508">
            <w:pPr>
              <w:rPr>
                <w:sz w:val="16"/>
                <w:szCs w:val="16"/>
              </w:rPr>
            </w:pPr>
            <w:r w:rsidRPr="001B611E">
              <w:rPr>
                <w:sz w:val="16"/>
                <w:szCs w:val="16"/>
              </w:rPr>
              <w:t>Sviluppare e implementare le tecniche di progettazione, prototipazione ed industrializzazione (design for manufacturing)</w:t>
            </w:r>
          </w:p>
        </w:tc>
        <w:tc>
          <w:tcPr>
            <w:tcW w:w="1843" w:type="dxa"/>
          </w:tcPr>
          <w:p w:rsidR="004319CD" w:rsidRPr="001B611E" w:rsidRDefault="009F2537" w:rsidP="00902508">
            <w:pPr>
              <w:rPr>
                <w:sz w:val="16"/>
                <w:szCs w:val="16"/>
              </w:rPr>
            </w:pPr>
            <w:r w:rsidRPr="001B611E">
              <w:rPr>
                <w:sz w:val="16"/>
                <w:szCs w:val="16"/>
              </w:rPr>
              <w:t>13</w:t>
            </w:r>
            <w:r w:rsidR="004319CD" w:rsidRPr="001B611E">
              <w:rPr>
                <w:sz w:val="16"/>
                <w:szCs w:val="16"/>
              </w:rPr>
              <w:t>. Lettura e interpretazione del disegno tecnico</w:t>
            </w:r>
            <w:r w:rsidR="001A593C" w:rsidRPr="001B611E">
              <w:rPr>
                <w:sz w:val="16"/>
                <w:szCs w:val="16"/>
              </w:rPr>
              <w:t xml:space="preserve"> e basi di modellazione CAD 2D</w:t>
            </w:r>
          </w:p>
        </w:tc>
        <w:tc>
          <w:tcPr>
            <w:tcW w:w="1134" w:type="dxa"/>
          </w:tcPr>
          <w:p w:rsidR="004319CD" w:rsidRPr="001B611E" w:rsidRDefault="001A593C" w:rsidP="004A1E32">
            <w:pPr>
              <w:rPr>
                <w:sz w:val="16"/>
                <w:szCs w:val="16"/>
              </w:rPr>
            </w:pPr>
            <w:r w:rsidRPr="001B611E">
              <w:rPr>
                <w:sz w:val="16"/>
                <w:szCs w:val="16"/>
              </w:rPr>
              <w:t>3</w:t>
            </w:r>
            <w:r w:rsidR="00D3619B" w:rsidRPr="001B611E">
              <w:rPr>
                <w:sz w:val="16"/>
                <w:szCs w:val="16"/>
              </w:rPr>
              <w:t>2</w:t>
            </w:r>
          </w:p>
        </w:tc>
        <w:tc>
          <w:tcPr>
            <w:tcW w:w="6378" w:type="dxa"/>
          </w:tcPr>
          <w:p w:rsidR="004319CD" w:rsidRPr="001B611E" w:rsidRDefault="004319CD" w:rsidP="005A0BEE">
            <w:pPr>
              <w:rPr>
                <w:sz w:val="16"/>
                <w:szCs w:val="16"/>
              </w:rPr>
            </w:pPr>
            <w:r w:rsidRPr="001B611E">
              <w:rPr>
                <w:sz w:val="16"/>
                <w:szCs w:val="16"/>
              </w:rPr>
              <w:t xml:space="preserve">Norme UNI e ISO; formati carta, definizioni e principi riguardanti i disegni tecnici, tipi linee, unità di misura, scale dimensionali; assonometrie, proiezioni ortogonali, </w:t>
            </w:r>
            <w:proofErr w:type="gramStart"/>
            <w:r w:rsidRPr="001B611E">
              <w:rPr>
                <w:sz w:val="16"/>
                <w:szCs w:val="16"/>
              </w:rPr>
              <w:t>sezioni ,</w:t>
            </w:r>
            <w:proofErr w:type="gramEnd"/>
            <w:r w:rsidRPr="001B611E">
              <w:rPr>
                <w:sz w:val="16"/>
                <w:szCs w:val="16"/>
              </w:rPr>
              <w:t xml:space="preserve"> campitura, quotatura, tolleranze. </w:t>
            </w:r>
          </w:p>
          <w:p w:rsidR="001A593C" w:rsidRPr="001B611E" w:rsidRDefault="001A593C" w:rsidP="005A0BEE">
            <w:pPr>
              <w:rPr>
                <w:sz w:val="16"/>
                <w:szCs w:val="16"/>
              </w:rPr>
            </w:pPr>
            <w:r w:rsidRPr="001B611E">
              <w:rPr>
                <w:sz w:val="16"/>
                <w:szCs w:val="16"/>
              </w:rPr>
              <w:t>Creazione di un disegno 2D: linee, punti, cerchi ed archi. Il disegno di un particolare meccanico: quotatura, tolleranze generali di lavorazione, tolleranze superficiali, di forma e posizione, accoppiamenti. Viste 2D delle modalità di fabbricazione e assemblaggio dei prodotti. Metodi di quotatura, tolleranza e annotazioni in base a standard ANSI, ISO, GD&amp;T. Distinta materiali ed elenco di parti. Controlli di standard e revisioni.</w:t>
            </w:r>
          </w:p>
        </w:tc>
      </w:tr>
      <w:tr w:rsidR="004319CD" w:rsidRPr="008B5856" w:rsidTr="00B00B17">
        <w:tc>
          <w:tcPr>
            <w:tcW w:w="1242" w:type="dxa"/>
            <w:vMerge/>
          </w:tcPr>
          <w:p w:rsidR="004319CD" w:rsidRPr="008B5856" w:rsidRDefault="004319CD" w:rsidP="002504B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  <w:vMerge/>
          </w:tcPr>
          <w:p w:rsidR="004319CD" w:rsidRPr="008B5856" w:rsidRDefault="004319CD" w:rsidP="0090250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4319CD" w:rsidRPr="00430286" w:rsidRDefault="009F2537" w:rsidP="00F57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319CD" w:rsidRPr="00430286">
              <w:rPr>
                <w:sz w:val="16"/>
                <w:szCs w:val="16"/>
              </w:rPr>
              <w:t>. Industrializzazione di prodotto</w:t>
            </w:r>
          </w:p>
        </w:tc>
        <w:tc>
          <w:tcPr>
            <w:tcW w:w="1134" w:type="dxa"/>
          </w:tcPr>
          <w:p w:rsidR="004319CD" w:rsidRPr="00430286" w:rsidRDefault="00CD53C5" w:rsidP="004A1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378" w:type="dxa"/>
          </w:tcPr>
          <w:p w:rsidR="004319CD" w:rsidRPr="00430286" w:rsidRDefault="004319CD" w:rsidP="00F572AC">
            <w:pPr>
              <w:rPr>
                <w:sz w:val="16"/>
                <w:szCs w:val="16"/>
              </w:rPr>
            </w:pPr>
            <w:r w:rsidRPr="00430286">
              <w:rPr>
                <w:sz w:val="16"/>
                <w:szCs w:val="16"/>
              </w:rPr>
              <w:t xml:space="preserve">Struttura </w:t>
            </w:r>
            <w:proofErr w:type="gramStart"/>
            <w:r w:rsidRPr="00430286">
              <w:rPr>
                <w:sz w:val="16"/>
                <w:szCs w:val="16"/>
              </w:rPr>
              <w:t>della distinte</w:t>
            </w:r>
            <w:proofErr w:type="gramEnd"/>
            <w:r w:rsidRPr="00430286">
              <w:rPr>
                <w:sz w:val="16"/>
                <w:szCs w:val="16"/>
              </w:rPr>
              <w:t xml:space="preserve"> base e cicli di fabbricazione. La pianificazione del processo: studio dei cicli di lavorazione, definizione di ciclo, fase, </w:t>
            </w:r>
            <w:proofErr w:type="spellStart"/>
            <w:r w:rsidRPr="00430286">
              <w:rPr>
                <w:sz w:val="16"/>
                <w:szCs w:val="16"/>
              </w:rPr>
              <w:t>sottofase</w:t>
            </w:r>
            <w:proofErr w:type="spellEnd"/>
            <w:r w:rsidRPr="00430286">
              <w:rPr>
                <w:sz w:val="16"/>
                <w:szCs w:val="16"/>
              </w:rPr>
              <w:t xml:space="preserve">, operazioni elementari. di lavorazione e di montaggio di particolari e di componenti. Selezione di processo: matrice prodotto-processo, individuazione delle tecnologie di lavorazione / attrezzature di assemblaggio e schema delle strategie di layout produttivo. Punto </w:t>
            </w:r>
            <w:proofErr w:type="gramStart"/>
            <w:r w:rsidRPr="00430286">
              <w:rPr>
                <w:sz w:val="16"/>
                <w:szCs w:val="16"/>
              </w:rPr>
              <w:t>di  disaccoppiamento</w:t>
            </w:r>
            <w:proofErr w:type="gramEnd"/>
            <w:r w:rsidRPr="00430286">
              <w:rPr>
                <w:sz w:val="16"/>
                <w:szCs w:val="16"/>
              </w:rPr>
              <w:t xml:space="preserve"> tra ordine cliente e produzione per la determinazione dei </w:t>
            </w:r>
            <w:proofErr w:type="spellStart"/>
            <w:r w:rsidRPr="00430286">
              <w:rPr>
                <w:sz w:val="16"/>
                <w:szCs w:val="16"/>
              </w:rPr>
              <w:t>lead</w:t>
            </w:r>
            <w:proofErr w:type="spellEnd"/>
            <w:r w:rsidRPr="00430286">
              <w:rPr>
                <w:sz w:val="16"/>
                <w:szCs w:val="16"/>
              </w:rPr>
              <w:t xml:space="preserve"> time e dell'investimento in scorte.</w:t>
            </w:r>
          </w:p>
        </w:tc>
      </w:tr>
      <w:tr w:rsidR="00B836A1" w:rsidRPr="008B5856" w:rsidTr="00B00B17">
        <w:tc>
          <w:tcPr>
            <w:tcW w:w="1242" w:type="dxa"/>
            <w:vMerge/>
          </w:tcPr>
          <w:p w:rsidR="00B836A1" w:rsidRPr="008B5856" w:rsidRDefault="00B836A1" w:rsidP="00B836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</w:tcPr>
          <w:p w:rsidR="00B836A1" w:rsidRPr="004C1AC1" w:rsidRDefault="00B836A1" w:rsidP="00B836A1">
            <w:pPr>
              <w:rPr>
                <w:sz w:val="16"/>
                <w:szCs w:val="16"/>
              </w:rPr>
            </w:pPr>
            <w:r w:rsidRPr="00FF0305">
              <w:rPr>
                <w:sz w:val="16"/>
                <w:szCs w:val="16"/>
              </w:rPr>
              <w:t>Configurare, dimensionare, documentare e mantenere sistemi automatici di diversa tipologia</w:t>
            </w:r>
          </w:p>
        </w:tc>
        <w:tc>
          <w:tcPr>
            <w:tcW w:w="1843" w:type="dxa"/>
          </w:tcPr>
          <w:p w:rsidR="00B836A1" w:rsidRDefault="009F2537" w:rsidP="00B8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="00B836A1">
              <w:rPr>
                <w:sz w:val="16"/>
                <w:szCs w:val="16"/>
              </w:rPr>
              <w:t>Reti industriali</w:t>
            </w:r>
          </w:p>
        </w:tc>
        <w:tc>
          <w:tcPr>
            <w:tcW w:w="1134" w:type="dxa"/>
          </w:tcPr>
          <w:p w:rsidR="00B836A1" w:rsidRPr="00D84D1D" w:rsidRDefault="00B836A1" w:rsidP="00B8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378" w:type="dxa"/>
          </w:tcPr>
          <w:p w:rsidR="00B836A1" w:rsidRPr="008B5856" w:rsidRDefault="00B836A1" w:rsidP="00B836A1">
            <w:pPr>
              <w:rPr>
                <w:sz w:val="16"/>
                <w:szCs w:val="16"/>
                <w:highlight w:val="yellow"/>
              </w:rPr>
            </w:pPr>
            <w:r w:rsidRPr="005D2797">
              <w:rPr>
                <w:sz w:val="16"/>
                <w:szCs w:val="16"/>
              </w:rPr>
              <w:t>Architetture a bus di campo</w:t>
            </w:r>
            <w:r>
              <w:rPr>
                <w:sz w:val="16"/>
                <w:szCs w:val="16"/>
              </w:rPr>
              <w:t xml:space="preserve">. </w:t>
            </w:r>
            <w:r w:rsidRPr="005D2797">
              <w:rPr>
                <w:sz w:val="16"/>
                <w:szCs w:val="16"/>
              </w:rPr>
              <w:t xml:space="preserve">Protocolli di comunicazione device-bus </w:t>
            </w:r>
            <w:proofErr w:type="spellStart"/>
            <w:r w:rsidRPr="005D2797">
              <w:rPr>
                <w:sz w:val="16"/>
                <w:szCs w:val="16"/>
              </w:rPr>
              <w:t>level</w:t>
            </w:r>
            <w:proofErr w:type="spellEnd"/>
            <w:r>
              <w:rPr>
                <w:sz w:val="16"/>
                <w:szCs w:val="16"/>
              </w:rPr>
              <w:t xml:space="preserve"> (p</w:t>
            </w:r>
            <w:r w:rsidRPr="005D2797">
              <w:rPr>
                <w:sz w:val="16"/>
                <w:szCs w:val="16"/>
              </w:rPr>
              <w:t>rotocollo CAN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DeviceNet</w:t>
            </w:r>
            <w:proofErr w:type="spellEnd"/>
            <w:r>
              <w:rPr>
                <w:sz w:val="16"/>
                <w:szCs w:val="16"/>
              </w:rPr>
              <w:t>, p</w:t>
            </w:r>
            <w:r w:rsidRPr="003439CD">
              <w:rPr>
                <w:sz w:val="16"/>
                <w:szCs w:val="16"/>
              </w:rPr>
              <w:t>rotocollo I/O link</w:t>
            </w:r>
            <w:r>
              <w:rPr>
                <w:sz w:val="16"/>
                <w:szCs w:val="16"/>
              </w:rPr>
              <w:t xml:space="preserve">, </w:t>
            </w:r>
            <w:r w:rsidRPr="003439CD">
              <w:rPr>
                <w:sz w:val="16"/>
                <w:szCs w:val="16"/>
              </w:rPr>
              <w:t>protocollo ASI</w:t>
            </w:r>
            <w:r>
              <w:rPr>
                <w:sz w:val="16"/>
                <w:szCs w:val="16"/>
              </w:rPr>
              <w:t xml:space="preserve">). </w:t>
            </w:r>
            <w:r w:rsidRPr="003439CD">
              <w:rPr>
                <w:sz w:val="16"/>
                <w:szCs w:val="16"/>
              </w:rPr>
              <w:t xml:space="preserve">Protocolli di comunicazione control </w:t>
            </w:r>
            <w:proofErr w:type="spellStart"/>
            <w:r w:rsidRPr="003439CD">
              <w:rPr>
                <w:sz w:val="16"/>
                <w:szCs w:val="16"/>
              </w:rPr>
              <w:t>level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3439CD">
              <w:rPr>
                <w:sz w:val="16"/>
                <w:szCs w:val="16"/>
              </w:rPr>
              <w:t xml:space="preserve">Standard </w:t>
            </w:r>
            <w:proofErr w:type="spellStart"/>
            <w:r w:rsidRPr="003439CD">
              <w:rPr>
                <w:sz w:val="16"/>
                <w:szCs w:val="16"/>
              </w:rPr>
              <w:t>Profibus</w:t>
            </w:r>
            <w:proofErr w:type="spellEnd"/>
            <w:r w:rsidRPr="003439CD">
              <w:rPr>
                <w:sz w:val="16"/>
                <w:szCs w:val="16"/>
              </w:rPr>
              <w:t>: FMS (</w:t>
            </w:r>
            <w:proofErr w:type="spellStart"/>
            <w:r w:rsidRPr="003439CD">
              <w:rPr>
                <w:sz w:val="16"/>
                <w:szCs w:val="16"/>
              </w:rPr>
              <w:t>FieldBus</w:t>
            </w:r>
            <w:proofErr w:type="spellEnd"/>
            <w:r w:rsidRPr="003439CD">
              <w:rPr>
                <w:sz w:val="16"/>
                <w:szCs w:val="16"/>
              </w:rPr>
              <w:t xml:space="preserve"> Message </w:t>
            </w:r>
            <w:proofErr w:type="spellStart"/>
            <w:r w:rsidRPr="003439CD">
              <w:rPr>
                <w:sz w:val="16"/>
                <w:szCs w:val="16"/>
              </w:rPr>
              <w:t>Specification</w:t>
            </w:r>
            <w:proofErr w:type="spellEnd"/>
            <w:r w:rsidRPr="003439CD">
              <w:rPr>
                <w:sz w:val="16"/>
                <w:szCs w:val="16"/>
              </w:rPr>
              <w:t>), DP (</w:t>
            </w:r>
            <w:proofErr w:type="spellStart"/>
            <w:r w:rsidRPr="003439CD">
              <w:rPr>
                <w:sz w:val="16"/>
                <w:szCs w:val="16"/>
              </w:rPr>
              <w:t>Decentralised</w:t>
            </w:r>
            <w:proofErr w:type="spellEnd"/>
            <w:r w:rsidRPr="003439CD">
              <w:rPr>
                <w:sz w:val="16"/>
                <w:szCs w:val="16"/>
              </w:rPr>
              <w:t xml:space="preserve"> </w:t>
            </w:r>
            <w:proofErr w:type="spellStart"/>
            <w:r w:rsidRPr="003439CD">
              <w:rPr>
                <w:sz w:val="16"/>
                <w:szCs w:val="16"/>
              </w:rPr>
              <w:t>Peripherals</w:t>
            </w:r>
            <w:proofErr w:type="spellEnd"/>
            <w:r w:rsidRPr="003439CD">
              <w:rPr>
                <w:sz w:val="16"/>
                <w:szCs w:val="16"/>
              </w:rPr>
              <w:t>) e PA (</w:t>
            </w:r>
            <w:proofErr w:type="spellStart"/>
            <w:r w:rsidRPr="003439CD">
              <w:rPr>
                <w:sz w:val="16"/>
                <w:szCs w:val="16"/>
              </w:rPr>
              <w:t>Process</w:t>
            </w:r>
            <w:proofErr w:type="spellEnd"/>
            <w:r w:rsidRPr="003439CD">
              <w:rPr>
                <w:sz w:val="16"/>
                <w:szCs w:val="16"/>
              </w:rPr>
              <w:t xml:space="preserve"> Automation).</w:t>
            </w:r>
            <w:r>
              <w:rPr>
                <w:sz w:val="16"/>
                <w:szCs w:val="16"/>
              </w:rPr>
              <w:t xml:space="preserve"> </w:t>
            </w:r>
            <w:r w:rsidRPr="003439CD">
              <w:rPr>
                <w:sz w:val="16"/>
                <w:szCs w:val="16"/>
              </w:rPr>
              <w:t xml:space="preserve">Protocolli di comunicazione </w:t>
            </w:r>
            <w:proofErr w:type="gramStart"/>
            <w:r w:rsidRPr="003439CD">
              <w:rPr>
                <w:sz w:val="16"/>
                <w:szCs w:val="16"/>
              </w:rPr>
              <w:t>ethernet  industriale</w:t>
            </w:r>
            <w:proofErr w:type="gramEnd"/>
            <w:r>
              <w:rPr>
                <w:sz w:val="16"/>
                <w:szCs w:val="16"/>
              </w:rPr>
              <w:t xml:space="preserve">: </w:t>
            </w:r>
            <w:proofErr w:type="spellStart"/>
            <w:r w:rsidRPr="003439CD">
              <w:rPr>
                <w:sz w:val="16"/>
                <w:szCs w:val="16"/>
              </w:rPr>
              <w:t>Profinet</w:t>
            </w:r>
            <w:proofErr w:type="spellEnd"/>
            <w:r w:rsidRPr="003439CD">
              <w:rPr>
                <w:sz w:val="16"/>
                <w:szCs w:val="16"/>
              </w:rPr>
              <w:t xml:space="preserve"> IO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439CD">
              <w:rPr>
                <w:sz w:val="16"/>
                <w:szCs w:val="16"/>
              </w:rPr>
              <w:t>Powerlink</w:t>
            </w:r>
            <w:proofErr w:type="spellEnd"/>
            <w:r w:rsidRPr="003439CD">
              <w:rPr>
                <w:sz w:val="16"/>
                <w:szCs w:val="16"/>
              </w:rPr>
              <w:t xml:space="preserve"> (EPL)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439CD">
              <w:rPr>
                <w:sz w:val="16"/>
                <w:szCs w:val="16"/>
              </w:rPr>
              <w:t>EtherCAT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3439CD">
              <w:rPr>
                <w:sz w:val="16"/>
                <w:szCs w:val="16"/>
              </w:rPr>
              <w:t>SERCOS III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439CD">
              <w:rPr>
                <w:sz w:val="16"/>
                <w:szCs w:val="16"/>
              </w:rPr>
              <w:t>EtherNet</w:t>
            </w:r>
            <w:proofErr w:type="spellEnd"/>
            <w:r w:rsidRPr="003439CD">
              <w:rPr>
                <w:sz w:val="16"/>
                <w:szCs w:val="16"/>
              </w:rPr>
              <w:t>/IP</w:t>
            </w:r>
            <w:r>
              <w:rPr>
                <w:sz w:val="16"/>
                <w:szCs w:val="16"/>
              </w:rPr>
              <w:t xml:space="preserve">, </w:t>
            </w:r>
            <w:r w:rsidRPr="003439CD">
              <w:rPr>
                <w:sz w:val="16"/>
                <w:szCs w:val="16"/>
              </w:rPr>
              <w:t xml:space="preserve">MODBUS </w:t>
            </w:r>
            <w:r w:rsidRPr="003439CD">
              <w:rPr>
                <w:sz w:val="16"/>
                <w:szCs w:val="16"/>
              </w:rPr>
              <w:lastRenderedPageBreak/>
              <w:t>TCP</w:t>
            </w:r>
            <w:r>
              <w:rPr>
                <w:sz w:val="16"/>
                <w:szCs w:val="16"/>
              </w:rPr>
              <w:t xml:space="preserve">. </w:t>
            </w:r>
            <w:r w:rsidRPr="003439CD">
              <w:rPr>
                <w:sz w:val="16"/>
                <w:szCs w:val="16"/>
              </w:rPr>
              <w:t>Protocollo di comunicazione TCP/IP</w:t>
            </w:r>
            <w:r>
              <w:rPr>
                <w:sz w:val="16"/>
                <w:szCs w:val="16"/>
              </w:rPr>
              <w:t xml:space="preserve">: </w:t>
            </w:r>
            <w:r w:rsidRPr="005E360B">
              <w:rPr>
                <w:sz w:val="16"/>
                <w:szCs w:val="16"/>
              </w:rPr>
              <w:t>protocollo IP</w:t>
            </w:r>
            <w:r>
              <w:rPr>
                <w:sz w:val="16"/>
                <w:szCs w:val="16"/>
              </w:rPr>
              <w:t xml:space="preserve"> (IPV6), protocollo </w:t>
            </w:r>
            <w:r w:rsidRPr="005E360B">
              <w:rPr>
                <w:sz w:val="16"/>
                <w:szCs w:val="16"/>
              </w:rPr>
              <w:t>TCP</w:t>
            </w:r>
            <w:r>
              <w:rPr>
                <w:sz w:val="16"/>
                <w:szCs w:val="16"/>
              </w:rPr>
              <w:t>, p</w:t>
            </w:r>
            <w:r w:rsidRPr="005E360B">
              <w:rPr>
                <w:sz w:val="16"/>
                <w:szCs w:val="16"/>
              </w:rPr>
              <w:t>rotocollo MQTT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B836A1" w:rsidRPr="008B5856" w:rsidTr="00B00B17">
        <w:tc>
          <w:tcPr>
            <w:tcW w:w="1242" w:type="dxa"/>
            <w:vMerge/>
          </w:tcPr>
          <w:p w:rsidR="00B836A1" w:rsidRPr="008B5856" w:rsidRDefault="00B836A1" w:rsidP="00B836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  <w:vMerge w:val="restart"/>
          </w:tcPr>
          <w:p w:rsidR="00B836A1" w:rsidRPr="008B5856" w:rsidRDefault="007E77DB" w:rsidP="00B836A1">
            <w:pPr>
              <w:rPr>
                <w:sz w:val="16"/>
                <w:szCs w:val="16"/>
                <w:highlight w:val="yellow"/>
              </w:rPr>
            </w:pPr>
            <w:r w:rsidRPr="004C1AC1">
              <w:rPr>
                <w:sz w:val="16"/>
                <w:szCs w:val="16"/>
              </w:rPr>
              <w:t xml:space="preserve">Programmare sistemi di automazione industriale (PLC, robot, macchine CNC, reti di comunicazione, sistemi di monitoraggio e diagnostica, </w:t>
            </w:r>
            <w:proofErr w:type="spellStart"/>
            <w:r w:rsidRPr="004C1AC1">
              <w:rPr>
                <w:sz w:val="16"/>
                <w:szCs w:val="16"/>
              </w:rPr>
              <w:t>ecc</w:t>
            </w:r>
            <w:proofErr w:type="spellEnd"/>
            <w:r w:rsidRPr="004C1AC1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B836A1" w:rsidRPr="006D3E28" w:rsidRDefault="00B836A1" w:rsidP="00B836A1">
            <w:pPr>
              <w:rPr>
                <w:sz w:val="16"/>
                <w:szCs w:val="16"/>
                <w:highlight w:val="green"/>
              </w:rPr>
            </w:pPr>
          </w:p>
          <w:p w:rsidR="00B836A1" w:rsidRPr="006D3E28" w:rsidRDefault="00B836A1" w:rsidP="00B836A1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</w:tcPr>
          <w:p w:rsidR="00B836A1" w:rsidRPr="006D3E28" w:rsidRDefault="00B836A1" w:rsidP="00B836A1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6378" w:type="dxa"/>
          </w:tcPr>
          <w:p w:rsidR="00B836A1" w:rsidRPr="006A726A" w:rsidRDefault="00B836A1" w:rsidP="00B836A1">
            <w:pPr>
              <w:rPr>
                <w:sz w:val="16"/>
                <w:szCs w:val="16"/>
              </w:rPr>
            </w:pPr>
          </w:p>
        </w:tc>
      </w:tr>
      <w:tr w:rsidR="00B836A1" w:rsidRPr="008B5856" w:rsidTr="00B00B17">
        <w:tc>
          <w:tcPr>
            <w:tcW w:w="1242" w:type="dxa"/>
            <w:vMerge/>
          </w:tcPr>
          <w:p w:rsidR="00B836A1" w:rsidRPr="008B5856" w:rsidRDefault="00B836A1" w:rsidP="00B836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  <w:vMerge/>
          </w:tcPr>
          <w:p w:rsidR="00B836A1" w:rsidRPr="004C1AC1" w:rsidRDefault="00B836A1" w:rsidP="00B836A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836A1" w:rsidRPr="006A726A" w:rsidRDefault="009F2537" w:rsidP="00B836A1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16</w:t>
            </w:r>
            <w:r w:rsidR="00B836A1" w:rsidRPr="006A726A">
              <w:rPr>
                <w:sz w:val="16"/>
                <w:szCs w:val="16"/>
              </w:rPr>
              <w:t>. Programmazione ad oggetti</w:t>
            </w:r>
          </w:p>
        </w:tc>
        <w:tc>
          <w:tcPr>
            <w:tcW w:w="1134" w:type="dxa"/>
          </w:tcPr>
          <w:p w:rsidR="00B836A1" w:rsidRPr="006A726A" w:rsidRDefault="00B836A1" w:rsidP="00B836A1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44</w:t>
            </w:r>
          </w:p>
        </w:tc>
        <w:tc>
          <w:tcPr>
            <w:tcW w:w="6378" w:type="dxa"/>
          </w:tcPr>
          <w:p w:rsidR="00B836A1" w:rsidRPr="006A726A" w:rsidRDefault="00B836A1" w:rsidP="00B836A1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 xml:space="preserve">C: Analisi, sintesi, astrazione e soluzione di problemi, diagramma delle classi, diagramma di sequenza, diagramma di flusso, pseudocodice, UML, C++, user stories, metodologie agili e </w:t>
            </w:r>
            <w:proofErr w:type="spellStart"/>
            <w:r w:rsidRPr="006A726A">
              <w:rPr>
                <w:sz w:val="16"/>
                <w:szCs w:val="16"/>
              </w:rPr>
              <w:t>waterfall</w:t>
            </w:r>
            <w:proofErr w:type="spellEnd"/>
            <w:r w:rsidRPr="006A726A">
              <w:rPr>
                <w:sz w:val="16"/>
                <w:szCs w:val="16"/>
              </w:rPr>
              <w:t>.</w:t>
            </w:r>
          </w:p>
          <w:p w:rsidR="00B836A1" w:rsidRPr="006A726A" w:rsidRDefault="00B836A1" w:rsidP="00B836A1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 xml:space="preserve">CU: Analizzare, sintetizzare, astrarre, e risolvere problemi di diversa natura. Modellare la realtà in classi. Leggere e produrre diagrammi di sequenza e diagrammi di flusso. Scrivere e leggere pseudocodice. Conoscere la programmazione in C++. Conoscere l’UML. Interpretare storie d'uso e progettare con metodi agili e a cascata. Risolvere problemi ricorrenti con la programmazione. </w:t>
            </w:r>
          </w:p>
          <w:p w:rsidR="00B836A1" w:rsidRPr="006A726A" w:rsidRDefault="00B836A1" w:rsidP="00B836A1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 xml:space="preserve">MV: Simulazioni, presentazioni, autovalutazione, valutazione </w:t>
            </w:r>
            <w:proofErr w:type="spellStart"/>
            <w:r w:rsidRPr="006A726A">
              <w:rPr>
                <w:sz w:val="16"/>
                <w:szCs w:val="16"/>
              </w:rPr>
              <w:t>condivisa.C</w:t>
            </w:r>
            <w:proofErr w:type="spellEnd"/>
            <w:r w:rsidRPr="006A726A">
              <w:rPr>
                <w:sz w:val="16"/>
                <w:szCs w:val="16"/>
              </w:rPr>
              <w:t xml:space="preserve">: Analisi, sintesi, astrazione e soluzione di problemi, diagramma delle classi, diagramma di sequenza, diagramma di flusso, pseudocodice, UML, C++, user stories, metodologie agili e </w:t>
            </w:r>
            <w:proofErr w:type="spellStart"/>
            <w:r w:rsidRPr="006A726A">
              <w:rPr>
                <w:sz w:val="16"/>
                <w:szCs w:val="16"/>
              </w:rPr>
              <w:t>waterfall</w:t>
            </w:r>
            <w:proofErr w:type="spellEnd"/>
            <w:r w:rsidRPr="006A726A">
              <w:rPr>
                <w:sz w:val="16"/>
                <w:szCs w:val="16"/>
              </w:rPr>
              <w:t>.</w:t>
            </w:r>
          </w:p>
          <w:p w:rsidR="00B836A1" w:rsidRPr="006A726A" w:rsidRDefault="00B836A1" w:rsidP="00B836A1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 xml:space="preserve">CU: Analizzare, sintetizzare, astrarre, e risolvere problemi di diversa natura. Modellare la realtà in classi. Leggere e produrre diagrammi di sequenza e diagrammi di flusso. Scrivere e leggere pseudocodice. Conoscere la programmazione in C++. Conoscere l’UML. Interpretare storie d'uso e progettare con metodi agili e a cascata. Risolvere problemi ricorrenti con la programmazione. </w:t>
            </w:r>
          </w:p>
          <w:p w:rsidR="00B836A1" w:rsidRPr="006A726A" w:rsidRDefault="00B836A1" w:rsidP="00B836A1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MV: Simulazioni, presentazioni, autovalutazione, valutazione condivisa.</w:t>
            </w:r>
          </w:p>
        </w:tc>
      </w:tr>
      <w:tr w:rsidR="00B836A1" w:rsidRPr="008B5856" w:rsidTr="00B00B17">
        <w:tc>
          <w:tcPr>
            <w:tcW w:w="1242" w:type="dxa"/>
            <w:vMerge/>
          </w:tcPr>
          <w:p w:rsidR="00B836A1" w:rsidRPr="008B5856" w:rsidRDefault="00B836A1" w:rsidP="00B836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  <w:vMerge w:val="restart"/>
          </w:tcPr>
          <w:p w:rsidR="00B836A1" w:rsidRPr="008B5856" w:rsidRDefault="00B836A1" w:rsidP="00B836A1">
            <w:pPr>
              <w:rPr>
                <w:sz w:val="16"/>
                <w:szCs w:val="16"/>
                <w:highlight w:val="yellow"/>
              </w:rPr>
            </w:pPr>
            <w:r w:rsidRPr="003D108C">
              <w:rPr>
                <w:sz w:val="16"/>
                <w:szCs w:val="16"/>
              </w:rPr>
              <w:t>Ricercare e applicare le normative tecniche e di sicurezza del settore elettrico, elettronico e meccanico nella progettazione e nell’utilizzo della componentistica</w:t>
            </w:r>
          </w:p>
        </w:tc>
        <w:tc>
          <w:tcPr>
            <w:tcW w:w="1843" w:type="dxa"/>
          </w:tcPr>
          <w:p w:rsidR="00B836A1" w:rsidRPr="006A726A" w:rsidRDefault="009F2537" w:rsidP="00B836A1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17</w:t>
            </w:r>
            <w:r w:rsidR="00B836A1" w:rsidRPr="006A726A">
              <w:rPr>
                <w:sz w:val="16"/>
                <w:szCs w:val="16"/>
              </w:rPr>
              <w:t xml:space="preserve">. Sistemi e componenti elettromeccanici </w:t>
            </w:r>
          </w:p>
          <w:p w:rsidR="00B836A1" w:rsidRPr="006A726A" w:rsidRDefault="00B836A1" w:rsidP="00B836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36A1" w:rsidRPr="006A726A" w:rsidRDefault="003016AA" w:rsidP="00B836A1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3</w:t>
            </w:r>
            <w:r w:rsidR="00B836A1" w:rsidRPr="006A726A">
              <w:rPr>
                <w:sz w:val="16"/>
                <w:szCs w:val="16"/>
              </w:rPr>
              <w:t>4, di cui 8 PW</w:t>
            </w:r>
          </w:p>
        </w:tc>
        <w:tc>
          <w:tcPr>
            <w:tcW w:w="6378" w:type="dxa"/>
          </w:tcPr>
          <w:p w:rsidR="00B836A1" w:rsidRPr="003D108C" w:rsidRDefault="00B836A1" w:rsidP="00B836A1">
            <w:pPr>
              <w:rPr>
                <w:sz w:val="16"/>
                <w:szCs w:val="16"/>
              </w:rPr>
            </w:pPr>
            <w:r w:rsidRPr="003D108C">
              <w:rPr>
                <w:sz w:val="16"/>
                <w:szCs w:val="16"/>
              </w:rPr>
              <w:t>Circuiti e reti in corrente continuo, in corrente alternata monofase e trifase; macchine elettriche, impianti elettrici industriali, legislazione e normativa del settore elettrico, pericolosità della corrente per il corpo umano e per gli impianti elettrici; blocchi costitutivi di un sistema di automazione, organi ausiliari di comando e segnalazione, principali tipi di sensori on-off, relè; contattori, circuiti logici elettromeccanici (logica cablata),  attuatori, PLC, schemi elettrici industriali tipici. Quadri elettrici e impiantistica a bordo macchina</w:t>
            </w:r>
          </w:p>
        </w:tc>
      </w:tr>
      <w:tr w:rsidR="00B836A1" w:rsidRPr="008B5856" w:rsidTr="00B00B17">
        <w:tc>
          <w:tcPr>
            <w:tcW w:w="1242" w:type="dxa"/>
            <w:vMerge/>
          </w:tcPr>
          <w:p w:rsidR="00B836A1" w:rsidRPr="008B5856" w:rsidRDefault="00B836A1" w:rsidP="00B836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  <w:vMerge/>
          </w:tcPr>
          <w:p w:rsidR="00B836A1" w:rsidRPr="008B5856" w:rsidRDefault="00B836A1" w:rsidP="00B836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836A1" w:rsidRPr="003D108C" w:rsidRDefault="009F2537" w:rsidP="00B8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B836A1" w:rsidRPr="003D108C">
              <w:rPr>
                <w:sz w:val="16"/>
                <w:szCs w:val="16"/>
              </w:rPr>
              <w:t xml:space="preserve">. Sistemi </w:t>
            </w:r>
            <w:r w:rsidR="00B836A1">
              <w:rPr>
                <w:sz w:val="16"/>
                <w:szCs w:val="16"/>
              </w:rPr>
              <w:t xml:space="preserve">e componenti </w:t>
            </w:r>
            <w:r w:rsidR="00B836A1" w:rsidRPr="003D108C">
              <w:rPr>
                <w:sz w:val="16"/>
                <w:szCs w:val="16"/>
              </w:rPr>
              <w:t>oleodinamici</w:t>
            </w:r>
          </w:p>
          <w:p w:rsidR="00B836A1" w:rsidRPr="003D108C" w:rsidRDefault="00B836A1" w:rsidP="00B836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36A1" w:rsidRPr="003D108C" w:rsidRDefault="00B836A1" w:rsidP="00B836A1">
            <w:pPr>
              <w:rPr>
                <w:sz w:val="16"/>
                <w:szCs w:val="16"/>
              </w:rPr>
            </w:pPr>
            <w:r w:rsidRPr="003D108C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 di cui 8 PW</w:t>
            </w:r>
          </w:p>
        </w:tc>
        <w:tc>
          <w:tcPr>
            <w:tcW w:w="6378" w:type="dxa"/>
          </w:tcPr>
          <w:p w:rsidR="00B836A1" w:rsidRPr="003D108C" w:rsidRDefault="00B836A1" w:rsidP="00B836A1">
            <w:pPr>
              <w:rPr>
                <w:sz w:val="16"/>
                <w:szCs w:val="16"/>
              </w:rPr>
            </w:pPr>
            <w:r w:rsidRPr="003D108C">
              <w:rPr>
                <w:sz w:val="16"/>
                <w:szCs w:val="16"/>
              </w:rPr>
              <w:t xml:space="preserve">Componenti di un sistema oleodinamico: attuatore; </w:t>
            </w:r>
            <w:proofErr w:type="spellStart"/>
            <w:r w:rsidRPr="003D108C">
              <w:rPr>
                <w:sz w:val="16"/>
                <w:szCs w:val="16"/>
              </w:rPr>
              <w:t>servovalvola</w:t>
            </w:r>
            <w:proofErr w:type="spellEnd"/>
            <w:r w:rsidRPr="003D108C">
              <w:rPr>
                <w:sz w:val="16"/>
                <w:szCs w:val="16"/>
              </w:rPr>
              <w:t xml:space="preserve"> (amplificatore); regolatore; unità di potenza (pompe). Gruppo di alimentazione: pompa, motore elettrico, giunto, </w:t>
            </w:r>
            <w:proofErr w:type="spellStart"/>
            <w:r w:rsidRPr="003D108C">
              <w:rPr>
                <w:sz w:val="16"/>
                <w:szCs w:val="16"/>
              </w:rPr>
              <w:t>livellostato</w:t>
            </w:r>
            <w:proofErr w:type="spellEnd"/>
            <w:r w:rsidRPr="003D108C">
              <w:rPr>
                <w:sz w:val="16"/>
                <w:szCs w:val="16"/>
              </w:rPr>
              <w:t xml:space="preserve">, sensore allarme di temperatura, tappo a sfiato, filtro, serbatoio. Movimenti oleodinamici: attuatori lineari e rotativi, controlli di posizione e </w:t>
            </w:r>
            <w:proofErr w:type="gramStart"/>
            <w:r w:rsidRPr="003D108C">
              <w:rPr>
                <w:sz w:val="16"/>
                <w:szCs w:val="16"/>
              </w:rPr>
              <w:t>velocità,  mediante</w:t>
            </w:r>
            <w:proofErr w:type="gramEnd"/>
            <w:r w:rsidRPr="003D108C">
              <w:rPr>
                <w:sz w:val="16"/>
                <w:szCs w:val="16"/>
              </w:rPr>
              <w:t xml:space="preserve"> trasduttori di posizione analogici e digitali (potenziometrici, induttivi, </w:t>
            </w:r>
            <w:proofErr w:type="spellStart"/>
            <w:r w:rsidRPr="003D108C">
              <w:rPr>
                <w:sz w:val="16"/>
                <w:szCs w:val="16"/>
              </w:rPr>
              <w:t>magnetosonici</w:t>
            </w:r>
            <w:proofErr w:type="spellEnd"/>
            <w:r w:rsidRPr="003D108C">
              <w:rPr>
                <w:sz w:val="16"/>
                <w:szCs w:val="16"/>
              </w:rPr>
              <w:t xml:space="preserve">, encoder lineari). Trasduttori di pressione per i controlli in anello chiuso di forza o pressione. Pompe a cilindrata fissa (a ingranaggi; a vite; a palette) e variabile (a pistoni assiali; a palette). Tipi di </w:t>
            </w:r>
            <w:proofErr w:type="spellStart"/>
            <w:r w:rsidRPr="003D108C">
              <w:rPr>
                <w:sz w:val="16"/>
                <w:szCs w:val="16"/>
              </w:rPr>
              <w:t>servovalvole</w:t>
            </w:r>
            <w:proofErr w:type="spellEnd"/>
            <w:r w:rsidRPr="003D108C">
              <w:rPr>
                <w:sz w:val="16"/>
                <w:szCs w:val="16"/>
              </w:rPr>
              <w:t xml:space="preserve"> in base al rapporto fra lunghezza assiale del pistone e ampiezza delle luci (a ricoprimento positivo, negativo e nullo). Studio dinamico: portata di mandata, di fuga fra cilindro e pistone e di ritorno al serbatoio.</w:t>
            </w:r>
          </w:p>
        </w:tc>
      </w:tr>
      <w:tr w:rsidR="00B836A1" w:rsidRPr="008B5856" w:rsidTr="00B00B17">
        <w:tc>
          <w:tcPr>
            <w:tcW w:w="1242" w:type="dxa"/>
            <w:vMerge/>
          </w:tcPr>
          <w:p w:rsidR="00B836A1" w:rsidRPr="008B5856" w:rsidRDefault="00B836A1" w:rsidP="00B836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  <w:vMerge/>
          </w:tcPr>
          <w:p w:rsidR="00B836A1" w:rsidRPr="008B5856" w:rsidRDefault="00B836A1" w:rsidP="00B836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836A1" w:rsidRPr="003D108C" w:rsidRDefault="009F2537" w:rsidP="00B8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836A1" w:rsidRPr="007F7C24">
              <w:rPr>
                <w:sz w:val="16"/>
                <w:szCs w:val="16"/>
              </w:rPr>
              <w:t>. Sistemi di propulsione e azionamento</w:t>
            </w:r>
          </w:p>
        </w:tc>
        <w:tc>
          <w:tcPr>
            <w:tcW w:w="1134" w:type="dxa"/>
          </w:tcPr>
          <w:p w:rsidR="00B836A1" w:rsidRPr="003D108C" w:rsidRDefault="00B836A1" w:rsidP="00B8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 di cui 8 PW</w:t>
            </w:r>
          </w:p>
        </w:tc>
        <w:tc>
          <w:tcPr>
            <w:tcW w:w="6378" w:type="dxa"/>
          </w:tcPr>
          <w:p w:rsidR="00B836A1" w:rsidRPr="003D108C" w:rsidRDefault="00B836A1" w:rsidP="00B8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EA57EC">
              <w:rPr>
                <w:sz w:val="16"/>
                <w:szCs w:val="16"/>
              </w:rPr>
              <w:t xml:space="preserve">ecnologie di combustione del motore termico (efficientamento della iniezione, accensione, fluidodinamica di aspirazione e scarico, </w:t>
            </w:r>
            <w:proofErr w:type="spellStart"/>
            <w:r w:rsidRPr="00EA57EC">
              <w:rPr>
                <w:sz w:val="16"/>
                <w:szCs w:val="16"/>
              </w:rPr>
              <w:t>turbocharging</w:t>
            </w:r>
            <w:proofErr w:type="spellEnd"/>
            <w:r w:rsidRPr="00EA57EC">
              <w:rPr>
                <w:sz w:val="16"/>
                <w:szCs w:val="16"/>
              </w:rPr>
              <w:t>) e della trasmissione di potenza da veicolo a strada/terra</w:t>
            </w:r>
            <w:r>
              <w:rPr>
                <w:sz w:val="16"/>
                <w:szCs w:val="16"/>
              </w:rPr>
              <w:t>. C</w:t>
            </w:r>
            <w:r w:rsidRPr="00EA57EC">
              <w:rPr>
                <w:sz w:val="16"/>
                <w:szCs w:val="16"/>
              </w:rPr>
              <w:t xml:space="preserve">aratteristiche dei motori elettrici (in continua, asincroni, passo-passo, </w:t>
            </w:r>
            <w:proofErr w:type="spellStart"/>
            <w:r w:rsidRPr="00EA57EC">
              <w:rPr>
                <w:sz w:val="16"/>
                <w:szCs w:val="16"/>
              </w:rPr>
              <w:t>brushless</w:t>
            </w:r>
            <w:proofErr w:type="spellEnd"/>
            <w:r w:rsidRPr="00EA57EC">
              <w:rPr>
                <w:sz w:val="16"/>
                <w:szCs w:val="16"/>
              </w:rPr>
              <w:t>), convertitori statici di potenza e azionamenti con motori elettrici e servomotori</w:t>
            </w:r>
            <w:r>
              <w:rPr>
                <w:sz w:val="16"/>
                <w:szCs w:val="16"/>
              </w:rPr>
              <w:t>. E</w:t>
            </w:r>
            <w:r w:rsidRPr="00EA57EC">
              <w:rPr>
                <w:sz w:val="16"/>
                <w:szCs w:val="16"/>
              </w:rPr>
              <w:t xml:space="preserve">lettrificazione-ibridizzazione dei sistemi di </w:t>
            </w:r>
            <w:proofErr w:type="spellStart"/>
            <w:r w:rsidRPr="00EA57EC">
              <w:rPr>
                <w:sz w:val="16"/>
                <w:szCs w:val="16"/>
              </w:rPr>
              <w:t>powertrain</w:t>
            </w:r>
            <w:proofErr w:type="spellEnd"/>
            <w:r w:rsidRPr="00EA57EC">
              <w:rPr>
                <w:sz w:val="16"/>
                <w:szCs w:val="16"/>
              </w:rPr>
              <w:t xml:space="preserve"> (per </w:t>
            </w:r>
            <w:proofErr w:type="spellStart"/>
            <w:r w:rsidRPr="00EA57EC">
              <w:rPr>
                <w:sz w:val="16"/>
                <w:szCs w:val="16"/>
              </w:rPr>
              <w:t>motopropulsione</w:t>
            </w:r>
            <w:proofErr w:type="spellEnd"/>
            <w:r w:rsidRPr="00EA57EC">
              <w:rPr>
                <w:sz w:val="16"/>
                <w:szCs w:val="16"/>
              </w:rPr>
              <w:t xml:space="preserve"> off road</w:t>
            </w:r>
            <w:r>
              <w:rPr>
                <w:sz w:val="16"/>
                <w:szCs w:val="16"/>
              </w:rPr>
              <w:t>)</w:t>
            </w:r>
            <w:r w:rsidRPr="00EA57EC">
              <w:rPr>
                <w:sz w:val="16"/>
                <w:szCs w:val="16"/>
              </w:rPr>
              <w:t xml:space="preserve"> e </w:t>
            </w:r>
            <w:r>
              <w:rPr>
                <w:sz w:val="16"/>
                <w:szCs w:val="16"/>
              </w:rPr>
              <w:t xml:space="preserve">per </w:t>
            </w:r>
            <w:r w:rsidRPr="00EA57EC">
              <w:rPr>
                <w:sz w:val="16"/>
                <w:szCs w:val="16"/>
              </w:rPr>
              <w:t>attuatori di sistemi di automazione</w:t>
            </w:r>
            <w:r>
              <w:rPr>
                <w:sz w:val="16"/>
                <w:szCs w:val="16"/>
              </w:rPr>
              <w:t xml:space="preserve">. </w:t>
            </w:r>
            <w:r w:rsidRPr="00EA57EC">
              <w:rPr>
                <w:sz w:val="16"/>
                <w:szCs w:val="16"/>
              </w:rPr>
              <w:t>Modalità di accoppiamento tra motori a combustione interna e macchine elettriche</w:t>
            </w:r>
            <w:r>
              <w:rPr>
                <w:sz w:val="16"/>
                <w:szCs w:val="16"/>
              </w:rPr>
              <w:t>.</w:t>
            </w:r>
          </w:p>
        </w:tc>
      </w:tr>
      <w:tr w:rsidR="00B836A1" w:rsidRPr="008B5856" w:rsidTr="00B00B17">
        <w:tc>
          <w:tcPr>
            <w:tcW w:w="1242" w:type="dxa"/>
            <w:vMerge/>
          </w:tcPr>
          <w:p w:rsidR="00B836A1" w:rsidRPr="008B5856" w:rsidRDefault="00B836A1" w:rsidP="00B836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  <w:vMerge/>
          </w:tcPr>
          <w:p w:rsidR="00B836A1" w:rsidRPr="008B5856" w:rsidRDefault="00B836A1" w:rsidP="00B836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36A1" w:rsidRPr="004A6FB1" w:rsidRDefault="009F2537" w:rsidP="00B836A1">
            <w:pPr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836A1">
              <w:rPr>
                <w:sz w:val="16"/>
                <w:szCs w:val="16"/>
              </w:rPr>
              <w:t xml:space="preserve">. </w:t>
            </w:r>
            <w:r w:rsidR="00B836A1" w:rsidRPr="004A6FB1">
              <w:rPr>
                <w:sz w:val="16"/>
                <w:szCs w:val="16"/>
              </w:rPr>
              <w:t>Metrologia, strumenti di misura e sistemi di prova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6A1" w:rsidRPr="004A6FB1" w:rsidRDefault="00B836A1" w:rsidP="00B836A1">
            <w:pPr>
              <w:rPr>
                <w:sz w:val="16"/>
                <w:szCs w:val="16"/>
              </w:rPr>
            </w:pPr>
            <w:r w:rsidRPr="004A6FB1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836A1" w:rsidRPr="004A6FB1" w:rsidRDefault="00B836A1" w:rsidP="00B836A1">
            <w:pPr>
              <w:rPr>
                <w:sz w:val="16"/>
                <w:szCs w:val="16"/>
              </w:rPr>
            </w:pPr>
            <w:r w:rsidRPr="004A6FB1">
              <w:rPr>
                <w:sz w:val="16"/>
                <w:szCs w:val="16"/>
              </w:rPr>
              <w:t xml:space="preserve">Generalità sulle misure: sensibilità, precisione, ripetibilità, riproducibilità. La rugosità </w:t>
            </w:r>
            <w:proofErr w:type="spellStart"/>
            <w:r w:rsidRPr="004A6FB1">
              <w:rPr>
                <w:sz w:val="16"/>
                <w:szCs w:val="16"/>
              </w:rPr>
              <w:t>Ra</w:t>
            </w:r>
            <w:proofErr w:type="spellEnd"/>
            <w:r w:rsidRPr="004A6FB1">
              <w:rPr>
                <w:sz w:val="16"/>
                <w:szCs w:val="16"/>
              </w:rPr>
              <w:t>: definizione analitica e geometrica. Lunghezze di campionatura. Simbologia unificata. Strumenti di misura d'officina: il calibro e il principio del nonio, truschino, micrometro, comparatori ad orologio, alesametri, blocchetti Johansson.</w:t>
            </w:r>
          </w:p>
          <w:p w:rsidR="00B836A1" w:rsidRPr="004A6FB1" w:rsidRDefault="00B836A1" w:rsidP="00B836A1">
            <w:pPr>
              <w:rPr>
                <w:strike/>
                <w:sz w:val="16"/>
                <w:szCs w:val="16"/>
              </w:rPr>
            </w:pPr>
            <w:r w:rsidRPr="004A6FB1">
              <w:rPr>
                <w:sz w:val="16"/>
                <w:szCs w:val="16"/>
              </w:rPr>
              <w:lastRenderedPageBreak/>
              <w:t>Norme di riferimento e guide ISO che coprono le attività di prova, certificazione e accreditamento (serie UNI CEI EN 45000). Prove di tipo e sorveglianza della produzione. Verifica su campione prelevato presso la fabbrica o dal libero mercato. Prove di accettazione del sistema di controllo della qualità in produzione. Sorveglianza e verifica del controllo. Valutazione e accettazione del sistema di controllo della fabbrica. Prove per lotti. Prove 100%.</w:t>
            </w:r>
          </w:p>
        </w:tc>
      </w:tr>
      <w:tr w:rsidR="00B836A1" w:rsidRPr="008B5856" w:rsidTr="00B00B17">
        <w:tc>
          <w:tcPr>
            <w:tcW w:w="7905" w:type="dxa"/>
            <w:gridSpan w:val="3"/>
            <w:shd w:val="clear" w:color="auto" w:fill="A6A6A6" w:themeFill="background1" w:themeFillShade="A6"/>
          </w:tcPr>
          <w:p w:rsidR="00B836A1" w:rsidRPr="008E3AEF" w:rsidRDefault="00B836A1" w:rsidP="00B836A1">
            <w:pPr>
              <w:jc w:val="right"/>
              <w:rPr>
                <w:b/>
                <w:sz w:val="16"/>
                <w:szCs w:val="16"/>
              </w:rPr>
            </w:pPr>
            <w:r w:rsidRPr="008E3AEF">
              <w:rPr>
                <w:b/>
                <w:sz w:val="16"/>
                <w:szCs w:val="16"/>
              </w:rPr>
              <w:lastRenderedPageBreak/>
              <w:t>Totale tecnico-professionali comuni I anno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836A1" w:rsidRPr="008E3AEF" w:rsidRDefault="00B836A1" w:rsidP="00B836A1">
            <w:pPr>
              <w:rPr>
                <w:b/>
                <w:color w:val="FF0000"/>
                <w:sz w:val="16"/>
                <w:szCs w:val="16"/>
              </w:rPr>
            </w:pPr>
            <w:r w:rsidRPr="008E3AEF">
              <w:rPr>
                <w:b/>
                <w:color w:val="FF0000"/>
                <w:sz w:val="16"/>
                <w:szCs w:val="16"/>
              </w:rPr>
              <w:t>3</w:t>
            </w:r>
            <w:r w:rsidR="00B574CB">
              <w:rPr>
                <w:b/>
                <w:color w:val="FF0000"/>
                <w:sz w:val="16"/>
                <w:szCs w:val="16"/>
              </w:rPr>
              <w:t>2</w:t>
            </w:r>
            <w:r w:rsidRPr="008E3AE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6378" w:type="dxa"/>
            <w:shd w:val="clear" w:color="auto" w:fill="A6A6A6" w:themeFill="background1" w:themeFillShade="A6"/>
          </w:tcPr>
          <w:p w:rsidR="00B836A1" w:rsidRPr="008E3AEF" w:rsidRDefault="00B836A1" w:rsidP="00B836A1">
            <w:pPr>
              <w:rPr>
                <w:color w:val="FF0000"/>
                <w:sz w:val="16"/>
                <w:szCs w:val="16"/>
              </w:rPr>
            </w:pPr>
          </w:p>
        </w:tc>
      </w:tr>
      <w:tr w:rsidR="00B836A1" w:rsidRPr="008B5856" w:rsidTr="00710282">
        <w:trPr>
          <w:trHeight w:val="660"/>
        </w:trPr>
        <w:tc>
          <w:tcPr>
            <w:tcW w:w="1242" w:type="dxa"/>
            <w:textDirection w:val="btLr"/>
          </w:tcPr>
          <w:p w:rsidR="00B836A1" w:rsidRPr="008B5856" w:rsidRDefault="00B836A1" w:rsidP="00B836A1">
            <w:pPr>
              <w:ind w:left="113" w:right="113"/>
              <w:rPr>
                <w:sz w:val="16"/>
                <w:szCs w:val="16"/>
                <w:highlight w:val="yellow"/>
              </w:rPr>
            </w:pPr>
            <w:r w:rsidRPr="00EC71C0">
              <w:rPr>
                <w:sz w:val="16"/>
                <w:szCs w:val="16"/>
              </w:rPr>
              <w:t>Competenze tecnico professionali specifiche per la figura</w:t>
            </w:r>
          </w:p>
        </w:tc>
        <w:tc>
          <w:tcPr>
            <w:tcW w:w="4820" w:type="dxa"/>
          </w:tcPr>
          <w:p w:rsidR="00B836A1" w:rsidRPr="00EC71C0" w:rsidRDefault="00B836A1" w:rsidP="00B836A1">
            <w:pPr>
              <w:rPr>
                <w:sz w:val="16"/>
                <w:szCs w:val="16"/>
              </w:rPr>
            </w:pPr>
            <w:r w:rsidRPr="00EC71C0">
              <w:rPr>
                <w:sz w:val="16"/>
                <w:szCs w:val="16"/>
              </w:rPr>
              <w:t>Applicare tecniche integrate di miglioramento continuo (Lean, WCM, TPM)</w:t>
            </w:r>
          </w:p>
        </w:tc>
        <w:tc>
          <w:tcPr>
            <w:tcW w:w="1843" w:type="dxa"/>
          </w:tcPr>
          <w:p w:rsidR="00B836A1" w:rsidRPr="00EC71C0" w:rsidRDefault="009F2537" w:rsidP="00B8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836A1" w:rsidRPr="00EC71C0">
              <w:rPr>
                <w:sz w:val="16"/>
                <w:szCs w:val="16"/>
              </w:rPr>
              <w:t>. Lean manufacturing e miglioramento continuo</w:t>
            </w:r>
          </w:p>
        </w:tc>
        <w:tc>
          <w:tcPr>
            <w:tcW w:w="1134" w:type="dxa"/>
          </w:tcPr>
          <w:p w:rsidR="00B836A1" w:rsidRPr="00EC71C0" w:rsidRDefault="00B836A1" w:rsidP="00B836A1">
            <w:pPr>
              <w:rPr>
                <w:sz w:val="16"/>
                <w:szCs w:val="16"/>
              </w:rPr>
            </w:pPr>
            <w:r w:rsidRPr="00EC71C0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(di cui 20 PW)</w:t>
            </w:r>
          </w:p>
        </w:tc>
        <w:tc>
          <w:tcPr>
            <w:tcW w:w="6378" w:type="dxa"/>
          </w:tcPr>
          <w:p w:rsidR="00B836A1" w:rsidRPr="00EC71C0" w:rsidRDefault="00B836A1" w:rsidP="00B836A1">
            <w:pPr>
              <w:rPr>
                <w:sz w:val="16"/>
                <w:szCs w:val="16"/>
              </w:rPr>
            </w:pPr>
            <w:r w:rsidRPr="00EC71C0">
              <w:rPr>
                <w:sz w:val="16"/>
                <w:szCs w:val="16"/>
              </w:rPr>
              <w:t xml:space="preserve">I "pilastri" del </w:t>
            </w:r>
            <w:proofErr w:type="spellStart"/>
            <w:r w:rsidRPr="00EC71C0">
              <w:rPr>
                <w:sz w:val="16"/>
                <w:szCs w:val="16"/>
              </w:rPr>
              <w:t>lean</w:t>
            </w:r>
            <w:proofErr w:type="spellEnd"/>
            <w:r w:rsidRPr="00EC71C0">
              <w:rPr>
                <w:sz w:val="16"/>
                <w:szCs w:val="16"/>
              </w:rPr>
              <w:t xml:space="preserve"> manufacturing: mappare il valore (VSM); individuare ed eliminare gli sprechi (7 muda); fare flusso (produrre in tiro one </w:t>
            </w:r>
            <w:proofErr w:type="spellStart"/>
            <w:r w:rsidRPr="00EC71C0">
              <w:rPr>
                <w:sz w:val="16"/>
                <w:szCs w:val="16"/>
              </w:rPr>
              <w:t>piece</w:t>
            </w:r>
            <w:proofErr w:type="spellEnd"/>
            <w:r w:rsidRPr="00EC71C0">
              <w:rPr>
                <w:sz w:val="16"/>
                <w:szCs w:val="16"/>
              </w:rPr>
              <w:t xml:space="preserve"> flow, </w:t>
            </w:r>
            <w:proofErr w:type="spellStart"/>
            <w:r w:rsidRPr="00EC71C0">
              <w:rPr>
                <w:sz w:val="16"/>
                <w:szCs w:val="16"/>
              </w:rPr>
              <w:t>visual</w:t>
            </w:r>
            <w:proofErr w:type="spellEnd"/>
            <w:r w:rsidRPr="00EC71C0">
              <w:rPr>
                <w:sz w:val="16"/>
                <w:szCs w:val="16"/>
              </w:rPr>
              <w:t xml:space="preserve"> management e </w:t>
            </w:r>
            <w:proofErr w:type="spellStart"/>
            <w:r w:rsidRPr="00EC71C0">
              <w:rPr>
                <w:sz w:val="16"/>
                <w:szCs w:val="16"/>
              </w:rPr>
              <w:t>kanban</w:t>
            </w:r>
            <w:proofErr w:type="spellEnd"/>
            <w:r w:rsidRPr="00EC71C0">
              <w:rPr>
                <w:sz w:val="16"/>
                <w:szCs w:val="16"/>
              </w:rPr>
              <w:t xml:space="preserve"> per il reintegro delle scorte); cadenza (calcolo del </w:t>
            </w:r>
            <w:proofErr w:type="spellStart"/>
            <w:r w:rsidRPr="00EC71C0">
              <w:rPr>
                <w:sz w:val="16"/>
                <w:szCs w:val="16"/>
              </w:rPr>
              <w:t>takt</w:t>
            </w:r>
            <w:proofErr w:type="spellEnd"/>
            <w:r w:rsidRPr="00EC71C0">
              <w:rPr>
                <w:sz w:val="16"/>
                <w:szCs w:val="16"/>
              </w:rPr>
              <w:t xml:space="preserve"> time) e livellamento del volume e del mix di produzione (</w:t>
            </w:r>
            <w:proofErr w:type="spellStart"/>
            <w:r w:rsidRPr="00EC71C0">
              <w:rPr>
                <w:sz w:val="16"/>
                <w:szCs w:val="16"/>
              </w:rPr>
              <w:t>heijunka</w:t>
            </w:r>
            <w:proofErr w:type="spellEnd"/>
            <w:r w:rsidRPr="00EC71C0">
              <w:rPr>
                <w:sz w:val="16"/>
                <w:szCs w:val="16"/>
              </w:rPr>
              <w:t>).</w:t>
            </w:r>
          </w:p>
          <w:p w:rsidR="00B836A1" w:rsidRPr="00EC71C0" w:rsidRDefault="00B836A1" w:rsidP="00B836A1">
            <w:pPr>
              <w:rPr>
                <w:sz w:val="16"/>
                <w:szCs w:val="16"/>
              </w:rPr>
            </w:pPr>
            <w:r w:rsidRPr="00EC71C0">
              <w:rPr>
                <w:sz w:val="16"/>
                <w:szCs w:val="16"/>
              </w:rPr>
              <w:t xml:space="preserve">Gli "strumenti" del </w:t>
            </w:r>
            <w:proofErr w:type="spellStart"/>
            <w:r w:rsidRPr="00EC71C0">
              <w:rPr>
                <w:sz w:val="16"/>
                <w:szCs w:val="16"/>
              </w:rPr>
              <w:t>lean</w:t>
            </w:r>
            <w:proofErr w:type="spellEnd"/>
            <w:r w:rsidRPr="00EC71C0">
              <w:rPr>
                <w:sz w:val="16"/>
                <w:szCs w:val="16"/>
              </w:rPr>
              <w:t xml:space="preserve"> manufacturing: </w:t>
            </w:r>
            <w:proofErr w:type="spellStart"/>
            <w:r w:rsidRPr="00EC71C0">
              <w:rPr>
                <w:sz w:val="16"/>
                <w:szCs w:val="16"/>
              </w:rPr>
              <w:t>poka</w:t>
            </w:r>
            <w:proofErr w:type="spellEnd"/>
            <w:r w:rsidRPr="00EC71C0">
              <w:rPr>
                <w:sz w:val="16"/>
                <w:szCs w:val="16"/>
              </w:rPr>
              <w:t xml:space="preserve"> </w:t>
            </w:r>
            <w:proofErr w:type="spellStart"/>
            <w:r w:rsidRPr="00EC71C0">
              <w:rPr>
                <w:sz w:val="16"/>
                <w:szCs w:val="16"/>
              </w:rPr>
              <w:t>yoke</w:t>
            </w:r>
            <w:proofErr w:type="spellEnd"/>
            <w:r w:rsidRPr="00EC71C0">
              <w:rPr>
                <w:sz w:val="16"/>
                <w:szCs w:val="16"/>
              </w:rPr>
              <w:t xml:space="preserve"> e obiettivo zero difetti; le 5S (Separazione, Ordine, Pulizia, Standardizzazione, Disciplina) per migliorare le aree di lavoro; tecnica SMED per ridurre i tempi di set up; manutenzione produttiva (TPM) ed efficacia totale di un impianto (OEE).</w:t>
            </w:r>
          </w:p>
          <w:p w:rsidR="00B836A1" w:rsidRPr="00EC71C0" w:rsidRDefault="00B836A1" w:rsidP="00B836A1">
            <w:pPr>
              <w:rPr>
                <w:sz w:val="16"/>
                <w:szCs w:val="16"/>
              </w:rPr>
            </w:pPr>
            <w:r w:rsidRPr="00EC71C0">
              <w:rPr>
                <w:sz w:val="16"/>
                <w:szCs w:val="16"/>
              </w:rPr>
              <w:t xml:space="preserve">Cost </w:t>
            </w:r>
            <w:proofErr w:type="spellStart"/>
            <w:r w:rsidRPr="00EC71C0">
              <w:rPr>
                <w:sz w:val="16"/>
                <w:szCs w:val="16"/>
              </w:rPr>
              <w:t>deployment</w:t>
            </w:r>
            <w:proofErr w:type="spellEnd"/>
            <w:r w:rsidRPr="00EC71C0">
              <w:rPr>
                <w:sz w:val="16"/>
                <w:szCs w:val="16"/>
              </w:rPr>
              <w:t>: analisi delle perdite, costi e causali delle perdite, impatti sul conto economico, quantificazione dei benefici economici e priorità di investimento.</w:t>
            </w:r>
          </w:p>
          <w:p w:rsidR="00B836A1" w:rsidRPr="00EC71C0" w:rsidRDefault="00B836A1" w:rsidP="00B836A1">
            <w:pPr>
              <w:rPr>
                <w:sz w:val="16"/>
                <w:szCs w:val="16"/>
              </w:rPr>
            </w:pPr>
            <w:r w:rsidRPr="00EC71C0">
              <w:rPr>
                <w:sz w:val="16"/>
                <w:szCs w:val="16"/>
              </w:rPr>
              <w:t xml:space="preserve">People </w:t>
            </w:r>
            <w:proofErr w:type="spellStart"/>
            <w:r w:rsidRPr="00EC71C0">
              <w:rPr>
                <w:sz w:val="16"/>
                <w:szCs w:val="16"/>
              </w:rPr>
              <w:t>development</w:t>
            </w:r>
            <w:proofErr w:type="spellEnd"/>
            <w:r w:rsidRPr="00EC71C0">
              <w:rPr>
                <w:sz w:val="16"/>
                <w:szCs w:val="16"/>
              </w:rPr>
              <w:t xml:space="preserve">: gap </w:t>
            </w:r>
            <w:proofErr w:type="spellStart"/>
            <w:r w:rsidRPr="00EC71C0">
              <w:rPr>
                <w:sz w:val="16"/>
                <w:szCs w:val="16"/>
              </w:rPr>
              <w:t>analysis</w:t>
            </w:r>
            <w:proofErr w:type="spellEnd"/>
            <w:r w:rsidRPr="00EC71C0">
              <w:rPr>
                <w:sz w:val="16"/>
                <w:szCs w:val="16"/>
              </w:rPr>
              <w:t>, sistemi di sviluppo organizzativo e training personalizzato</w:t>
            </w:r>
          </w:p>
        </w:tc>
      </w:tr>
      <w:tr w:rsidR="00B836A1" w:rsidRPr="008B5856" w:rsidTr="00B00B17">
        <w:tc>
          <w:tcPr>
            <w:tcW w:w="7905" w:type="dxa"/>
            <w:gridSpan w:val="3"/>
            <w:shd w:val="clear" w:color="auto" w:fill="A6A6A6" w:themeFill="background1" w:themeFillShade="A6"/>
          </w:tcPr>
          <w:p w:rsidR="00B836A1" w:rsidRPr="00EC71C0" w:rsidRDefault="00B836A1" w:rsidP="00B836A1">
            <w:pPr>
              <w:jc w:val="right"/>
              <w:rPr>
                <w:b/>
                <w:sz w:val="16"/>
                <w:szCs w:val="16"/>
              </w:rPr>
            </w:pPr>
            <w:r w:rsidRPr="00EC71C0">
              <w:rPr>
                <w:b/>
                <w:sz w:val="16"/>
                <w:szCs w:val="16"/>
              </w:rPr>
              <w:t>Totale tecnico-professionali specifiche I anno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836A1" w:rsidRPr="00EC71C0" w:rsidRDefault="00B836A1" w:rsidP="00B836A1">
            <w:pPr>
              <w:rPr>
                <w:b/>
                <w:color w:val="FF0000"/>
                <w:sz w:val="16"/>
                <w:szCs w:val="16"/>
              </w:rPr>
            </w:pPr>
            <w:r w:rsidRPr="00EC71C0">
              <w:rPr>
                <w:b/>
                <w:color w:val="FF0000"/>
                <w:sz w:val="16"/>
                <w:szCs w:val="16"/>
              </w:rPr>
              <w:t>70</w:t>
            </w:r>
          </w:p>
        </w:tc>
        <w:tc>
          <w:tcPr>
            <w:tcW w:w="6378" w:type="dxa"/>
            <w:shd w:val="clear" w:color="auto" w:fill="A6A6A6" w:themeFill="background1" w:themeFillShade="A6"/>
          </w:tcPr>
          <w:p w:rsidR="00B836A1" w:rsidRPr="00EC71C0" w:rsidRDefault="00B836A1" w:rsidP="00B836A1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8B6CF9" w:rsidRPr="008E3AEF" w:rsidRDefault="008B6CF9" w:rsidP="00AE1A2B"/>
    <w:p w:rsidR="00CC2DA3" w:rsidRPr="006A726A" w:rsidRDefault="00AE1A2B" w:rsidP="00AE1A2B">
      <w:r w:rsidRPr="006A726A">
        <w:t xml:space="preserve">Totale ore anno I: </w:t>
      </w:r>
      <w:r w:rsidR="00B01F6A" w:rsidRPr="006A726A">
        <w:rPr>
          <w:b/>
        </w:rPr>
        <w:t>1</w:t>
      </w:r>
      <w:r w:rsidR="00027632" w:rsidRPr="006A726A">
        <w:rPr>
          <w:b/>
        </w:rPr>
        <w:t>0</w:t>
      </w:r>
      <w:r w:rsidR="00B574CB" w:rsidRPr="006A726A">
        <w:rPr>
          <w:b/>
        </w:rPr>
        <w:t>08</w:t>
      </w:r>
      <w:r w:rsidR="00027632" w:rsidRPr="006A726A">
        <w:rPr>
          <w:b/>
        </w:rPr>
        <w:t xml:space="preserve"> </w:t>
      </w:r>
      <w:r w:rsidR="00D654C8" w:rsidRPr="006A726A">
        <w:rPr>
          <w:b/>
        </w:rPr>
        <w:t>ore</w:t>
      </w:r>
    </w:p>
    <w:p w:rsidR="00D654C8" w:rsidRPr="006A726A" w:rsidRDefault="00CC2DA3" w:rsidP="00AE1A2B">
      <w:pPr>
        <w:rPr>
          <w:b/>
        </w:rPr>
      </w:pPr>
      <w:r w:rsidRPr="006A726A">
        <w:rPr>
          <w:b/>
        </w:rPr>
        <w:t>aula</w:t>
      </w:r>
      <w:r w:rsidRPr="006A726A">
        <w:t xml:space="preserve"> </w:t>
      </w:r>
      <w:r w:rsidR="00B574CB" w:rsidRPr="006A726A">
        <w:rPr>
          <w:b/>
        </w:rPr>
        <w:t>608</w:t>
      </w:r>
      <w:r w:rsidR="00AE1A2B" w:rsidRPr="006A726A">
        <w:rPr>
          <w:b/>
        </w:rPr>
        <w:t xml:space="preserve"> </w:t>
      </w:r>
      <w:r w:rsidR="00D654C8" w:rsidRPr="006A726A">
        <w:rPr>
          <w:b/>
        </w:rPr>
        <w:t>ore</w:t>
      </w:r>
    </w:p>
    <w:p w:rsidR="00D654C8" w:rsidRPr="006A726A" w:rsidRDefault="00AE1A2B" w:rsidP="00AE1A2B">
      <w:pPr>
        <w:rPr>
          <w:b/>
        </w:rPr>
      </w:pPr>
      <w:r w:rsidRPr="006A726A">
        <w:rPr>
          <w:b/>
        </w:rPr>
        <w:t xml:space="preserve">stage </w:t>
      </w:r>
      <w:r w:rsidR="00D654C8" w:rsidRPr="006A726A">
        <w:rPr>
          <w:b/>
        </w:rPr>
        <w:t>400 ore</w:t>
      </w:r>
    </w:p>
    <w:p w:rsidR="00AE1A2B" w:rsidRPr="008E3AEF" w:rsidRDefault="00D654C8" w:rsidP="00AE1A2B">
      <w:pPr>
        <w:rPr>
          <w:i/>
        </w:rPr>
      </w:pPr>
      <w:r w:rsidRPr="006A726A">
        <w:rPr>
          <w:i/>
        </w:rPr>
        <w:t>[extracurricolari: 1</w:t>
      </w:r>
      <w:r w:rsidR="00027632" w:rsidRPr="006A726A">
        <w:rPr>
          <w:i/>
        </w:rPr>
        <w:t>60</w:t>
      </w:r>
      <w:r w:rsidRPr="006A726A">
        <w:rPr>
          <w:i/>
        </w:rPr>
        <w:t xml:space="preserve"> ore di riallineamento]</w:t>
      </w:r>
      <w:r w:rsidRPr="008E3AEF">
        <w:rPr>
          <w:i/>
        </w:rPr>
        <w:t xml:space="preserve"> </w:t>
      </w:r>
    </w:p>
    <w:p w:rsidR="009D2493" w:rsidRDefault="009D2493" w:rsidP="004C6989"/>
    <w:p w:rsidR="00B574CB" w:rsidRDefault="00B574CB" w:rsidP="006E6B97">
      <w:pPr>
        <w:rPr>
          <w:u w:val="single"/>
        </w:rPr>
      </w:pPr>
    </w:p>
    <w:p w:rsidR="00B574CB" w:rsidRDefault="00B574CB" w:rsidP="006E6B97">
      <w:pPr>
        <w:rPr>
          <w:u w:val="single"/>
        </w:rPr>
      </w:pPr>
    </w:p>
    <w:p w:rsidR="00B574CB" w:rsidRDefault="00B574CB" w:rsidP="006E6B97">
      <w:pPr>
        <w:rPr>
          <w:u w:val="single"/>
        </w:rPr>
      </w:pPr>
    </w:p>
    <w:p w:rsidR="00B574CB" w:rsidRDefault="00B574CB" w:rsidP="006E6B97">
      <w:pPr>
        <w:rPr>
          <w:u w:val="single"/>
        </w:rPr>
      </w:pPr>
    </w:p>
    <w:p w:rsidR="00B574CB" w:rsidRDefault="00B574CB" w:rsidP="006E6B97">
      <w:pPr>
        <w:rPr>
          <w:u w:val="single"/>
        </w:rPr>
      </w:pPr>
    </w:p>
    <w:p w:rsidR="00B574CB" w:rsidRDefault="00B574CB" w:rsidP="006E6B97">
      <w:pPr>
        <w:rPr>
          <w:u w:val="single"/>
        </w:rPr>
      </w:pPr>
    </w:p>
    <w:p w:rsidR="00B574CB" w:rsidRDefault="00B574CB" w:rsidP="006E6B97">
      <w:pPr>
        <w:rPr>
          <w:u w:val="single"/>
        </w:rPr>
      </w:pPr>
    </w:p>
    <w:p w:rsidR="00B574CB" w:rsidRDefault="00B574CB" w:rsidP="006E6B97">
      <w:pPr>
        <w:rPr>
          <w:u w:val="single"/>
        </w:rPr>
      </w:pPr>
    </w:p>
    <w:p w:rsidR="00B574CB" w:rsidRDefault="00B574CB" w:rsidP="006E6B97">
      <w:pPr>
        <w:rPr>
          <w:u w:val="single"/>
        </w:rPr>
      </w:pPr>
    </w:p>
    <w:p w:rsidR="00B574CB" w:rsidRDefault="00B574CB" w:rsidP="006E6B97">
      <w:pPr>
        <w:rPr>
          <w:u w:val="single"/>
        </w:rPr>
      </w:pPr>
    </w:p>
    <w:p w:rsidR="00B574CB" w:rsidRDefault="00B574CB" w:rsidP="006E6B97">
      <w:pPr>
        <w:rPr>
          <w:u w:val="single"/>
        </w:rPr>
      </w:pPr>
    </w:p>
    <w:p w:rsidR="00B574CB" w:rsidRDefault="00B574CB" w:rsidP="006E6B97">
      <w:pPr>
        <w:rPr>
          <w:u w:val="single"/>
        </w:rPr>
      </w:pPr>
    </w:p>
    <w:p w:rsidR="00B574CB" w:rsidRDefault="00B574CB" w:rsidP="006E6B97">
      <w:pPr>
        <w:rPr>
          <w:u w:val="single"/>
        </w:rPr>
      </w:pPr>
    </w:p>
    <w:p w:rsidR="00B574CB" w:rsidRDefault="00B574CB" w:rsidP="006E6B97">
      <w:pPr>
        <w:rPr>
          <w:u w:val="single"/>
        </w:rPr>
      </w:pPr>
    </w:p>
    <w:p w:rsidR="006E6B97" w:rsidRDefault="006E6B97" w:rsidP="006E6B97">
      <w:pPr>
        <w:rPr>
          <w:u w:val="single"/>
        </w:rPr>
      </w:pPr>
      <w:r w:rsidRPr="006C5FCE">
        <w:rPr>
          <w:u w:val="single"/>
        </w:rPr>
        <w:lastRenderedPageBreak/>
        <w:t>II^ annualità</w:t>
      </w:r>
    </w:p>
    <w:p w:rsidR="009D2493" w:rsidRPr="00803CFC" w:rsidRDefault="009D2493" w:rsidP="006E6B97"/>
    <w:tbl>
      <w:tblPr>
        <w:tblStyle w:val="Grigliatabella"/>
        <w:tblW w:w="15417" w:type="dxa"/>
        <w:tblLook w:val="04A0" w:firstRow="1" w:lastRow="0" w:firstColumn="1" w:lastColumn="0" w:noHBand="0" w:noVBand="1"/>
      </w:tblPr>
      <w:tblGrid>
        <w:gridCol w:w="1526"/>
        <w:gridCol w:w="4536"/>
        <w:gridCol w:w="1843"/>
        <w:gridCol w:w="1275"/>
        <w:gridCol w:w="6237"/>
      </w:tblGrid>
      <w:tr w:rsidR="006E6B97" w:rsidRPr="008B5856" w:rsidTr="00B00B17">
        <w:tc>
          <w:tcPr>
            <w:tcW w:w="1526" w:type="dxa"/>
          </w:tcPr>
          <w:p w:rsidR="006E6B97" w:rsidRPr="006C5FCE" w:rsidRDefault="006E6B97" w:rsidP="006E6B97">
            <w:pPr>
              <w:rPr>
                <w:b/>
                <w:sz w:val="16"/>
                <w:szCs w:val="16"/>
              </w:rPr>
            </w:pPr>
            <w:r w:rsidRPr="006C5FCE">
              <w:rPr>
                <w:b/>
                <w:sz w:val="16"/>
                <w:szCs w:val="16"/>
              </w:rPr>
              <w:t xml:space="preserve">Area/Ambito </w:t>
            </w:r>
          </w:p>
        </w:tc>
        <w:tc>
          <w:tcPr>
            <w:tcW w:w="4536" w:type="dxa"/>
          </w:tcPr>
          <w:p w:rsidR="006E6B97" w:rsidRPr="006C5FCE" w:rsidRDefault="006E6B97" w:rsidP="006E6B97">
            <w:pPr>
              <w:rPr>
                <w:b/>
                <w:sz w:val="16"/>
                <w:szCs w:val="16"/>
              </w:rPr>
            </w:pPr>
            <w:r w:rsidRPr="006C5FCE">
              <w:rPr>
                <w:b/>
                <w:sz w:val="16"/>
                <w:szCs w:val="16"/>
              </w:rPr>
              <w:t>Competenze obiettivo da standard nazionale di riferimento</w:t>
            </w:r>
          </w:p>
        </w:tc>
        <w:tc>
          <w:tcPr>
            <w:tcW w:w="1843" w:type="dxa"/>
          </w:tcPr>
          <w:p w:rsidR="006E6B97" w:rsidRPr="006C5FCE" w:rsidRDefault="006E6B97" w:rsidP="006E6B97">
            <w:pPr>
              <w:rPr>
                <w:b/>
                <w:sz w:val="16"/>
                <w:szCs w:val="16"/>
              </w:rPr>
            </w:pPr>
            <w:r w:rsidRPr="006C5FCE">
              <w:rPr>
                <w:b/>
                <w:sz w:val="16"/>
                <w:szCs w:val="16"/>
              </w:rPr>
              <w:t>Modulo</w:t>
            </w:r>
          </w:p>
        </w:tc>
        <w:tc>
          <w:tcPr>
            <w:tcW w:w="1275" w:type="dxa"/>
          </w:tcPr>
          <w:p w:rsidR="006E6B97" w:rsidRPr="006C5FCE" w:rsidRDefault="006E6B97" w:rsidP="006E6B97">
            <w:pPr>
              <w:rPr>
                <w:b/>
                <w:sz w:val="16"/>
                <w:szCs w:val="16"/>
              </w:rPr>
            </w:pPr>
            <w:r w:rsidRPr="006C5FCE">
              <w:rPr>
                <w:b/>
                <w:sz w:val="16"/>
                <w:szCs w:val="16"/>
              </w:rPr>
              <w:t>Durata aula</w:t>
            </w:r>
          </w:p>
        </w:tc>
        <w:tc>
          <w:tcPr>
            <w:tcW w:w="6237" w:type="dxa"/>
          </w:tcPr>
          <w:p w:rsidR="006E6B97" w:rsidRPr="006C5FCE" w:rsidRDefault="006E6B97" w:rsidP="006E6B97">
            <w:pPr>
              <w:rPr>
                <w:b/>
                <w:sz w:val="16"/>
                <w:szCs w:val="16"/>
              </w:rPr>
            </w:pPr>
            <w:r w:rsidRPr="006C5FCE">
              <w:rPr>
                <w:b/>
                <w:sz w:val="16"/>
                <w:szCs w:val="16"/>
              </w:rPr>
              <w:t>Principali contenuti</w:t>
            </w:r>
          </w:p>
        </w:tc>
      </w:tr>
      <w:tr w:rsidR="00CB2F52" w:rsidRPr="008B5856" w:rsidTr="00B00B17">
        <w:tc>
          <w:tcPr>
            <w:tcW w:w="1526" w:type="dxa"/>
            <w:vMerge w:val="restart"/>
            <w:textDirection w:val="btLr"/>
          </w:tcPr>
          <w:p w:rsidR="00CB2F52" w:rsidRPr="008B5856" w:rsidRDefault="00CB2F52" w:rsidP="00B00B17">
            <w:pPr>
              <w:ind w:left="113" w:right="113"/>
              <w:rPr>
                <w:b/>
                <w:sz w:val="16"/>
                <w:szCs w:val="16"/>
                <w:highlight w:val="yellow"/>
              </w:rPr>
            </w:pPr>
            <w:r w:rsidRPr="006C5FCE">
              <w:rPr>
                <w:sz w:val="16"/>
                <w:szCs w:val="16"/>
              </w:rPr>
              <w:t>Generale ambito linguistico, comunicativo e relazionale</w:t>
            </w:r>
          </w:p>
        </w:tc>
        <w:tc>
          <w:tcPr>
            <w:tcW w:w="4536" w:type="dxa"/>
          </w:tcPr>
          <w:p w:rsidR="00CB2F52" w:rsidRPr="006C5FCE" w:rsidRDefault="00CB2F52" w:rsidP="006E6B97">
            <w:pPr>
              <w:rPr>
                <w:sz w:val="16"/>
                <w:szCs w:val="16"/>
              </w:rPr>
            </w:pPr>
            <w:r w:rsidRPr="006C5FCE">
              <w:rPr>
                <w:sz w:val="16"/>
                <w:szCs w:val="16"/>
              </w:rPr>
              <w:t>Utilizzare l’inglese tecnico (micro lingua), correlato all’area tecnologica di riferimento, per comunicare correttamente ed efficacemente nei contesti in cui si opera</w:t>
            </w:r>
          </w:p>
        </w:tc>
        <w:tc>
          <w:tcPr>
            <w:tcW w:w="1843" w:type="dxa"/>
            <w:vMerge w:val="restart"/>
          </w:tcPr>
          <w:p w:rsidR="00CB2F52" w:rsidRPr="006C5FCE" w:rsidRDefault="005A55C0" w:rsidP="006E6B9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CB2F52" w:rsidRPr="006C5FCE">
              <w:rPr>
                <w:sz w:val="16"/>
                <w:szCs w:val="16"/>
              </w:rPr>
              <w:t>Inglese tecnico II</w:t>
            </w:r>
          </w:p>
        </w:tc>
        <w:tc>
          <w:tcPr>
            <w:tcW w:w="1275" w:type="dxa"/>
            <w:vMerge w:val="restart"/>
          </w:tcPr>
          <w:p w:rsidR="00CB2F52" w:rsidRPr="006C5FCE" w:rsidRDefault="006C5FCE" w:rsidP="006E6B97">
            <w:pPr>
              <w:rPr>
                <w:sz w:val="16"/>
                <w:szCs w:val="16"/>
              </w:rPr>
            </w:pPr>
            <w:r w:rsidRPr="006C5FCE">
              <w:rPr>
                <w:sz w:val="16"/>
                <w:szCs w:val="16"/>
              </w:rPr>
              <w:t>30</w:t>
            </w:r>
          </w:p>
        </w:tc>
        <w:tc>
          <w:tcPr>
            <w:tcW w:w="6237" w:type="dxa"/>
            <w:vMerge w:val="restart"/>
          </w:tcPr>
          <w:p w:rsidR="00CB2F52" w:rsidRPr="006C5FCE" w:rsidRDefault="00CB2F52" w:rsidP="006E6B97">
            <w:pPr>
              <w:rPr>
                <w:sz w:val="16"/>
                <w:szCs w:val="16"/>
              </w:rPr>
            </w:pPr>
            <w:r w:rsidRPr="006C5FCE">
              <w:rPr>
                <w:sz w:val="16"/>
                <w:szCs w:val="16"/>
              </w:rPr>
              <w:t>Comunicazione in lingua inglese (scritta, orale) su temi tecnico-specialistici relativi al dominio professionale e al luogo di lavoro</w:t>
            </w:r>
          </w:p>
        </w:tc>
      </w:tr>
      <w:tr w:rsidR="00CB2F52" w:rsidRPr="008B5856" w:rsidTr="00B00B17">
        <w:tc>
          <w:tcPr>
            <w:tcW w:w="1526" w:type="dxa"/>
            <w:vMerge/>
          </w:tcPr>
          <w:p w:rsidR="00CB2F52" w:rsidRPr="008B5856" w:rsidRDefault="00CB2F52" w:rsidP="006E6B9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</w:tcPr>
          <w:p w:rsidR="00CB2F52" w:rsidRPr="008B5856" w:rsidRDefault="00CB2F52" w:rsidP="006E6B97">
            <w:pPr>
              <w:rPr>
                <w:sz w:val="16"/>
                <w:szCs w:val="16"/>
                <w:highlight w:val="yellow"/>
              </w:rPr>
            </w:pPr>
            <w:r w:rsidRPr="006C5FCE">
              <w:rPr>
                <w:sz w:val="16"/>
                <w:szCs w:val="16"/>
              </w:rPr>
              <w:t>Gestire i processi comunicativi e relazionali all’interno e all’esterno dell’organizzazione sia in lingua italiana, sia in lingua inglese</w:t>
            </w:r>
          </w:p>
        </w:tc>
        <w:tc>
          <w:tcPr>
            <w:tcW w:w="1843" w:type="dxa"/>
            <w:vMerge/>
          </w:tcPr>
          <w:p w:rsidR="00CB2F52" w:rsidRPr="008B5856" w:rsidRDefault="00CB2F52" w:rsidP="006E6B97">
            <w:pPr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CB2F52" w:rsidRPr="008B5856" w:rsidRDefault="00CB2F52" w:rsidP="006E6B97">
            <w:pPr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237" w:type="dxa"/>
            <w:vMerge/>
          </w:tcPr>
          <w:p w:rsidR="00CB2F52" w:rsidRPr="008B5856" w:rsidRDefault="00CB2F52" w:rsidP="006E6B97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CF02D0" w:rsidRPr="008B5856" w:rsidTr="00B00B17">
        <w:tc>
          <w:tcPr>
            <w:tcW w:w="1526" w:type="dxa"/>
            <w:vMerge/>
          </w:tcPr>
          <w:p w:rsidR="00CF02D0" w:rsidRPr="008B5856" w:rsidRDefault="00CF02D0" w:rsidP="006E6B9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</w:tcPr>
          <w:p w:rsidR="00CF02D0" w:rsidRPr="00296E1A" w:rsidRDefault="00CF02D0" w:rsidP="006E6B97">
            <w:pPr>
              <w:rPr>
                <w:sz w:val="16"/>
                <w:szCs w:val="16"/>
              </w:rPr>
            </w:pPr>
            <w:r w:rsidRPr="00296E1A">
              <w:rPr>
                <w:sz w:val="16"/>
                <w:szCs w:val="16"/>
              </w:rPr>
              <w:t>Predisporre documentazione tecnica e normativa gestibile attraverso le reti telematiche</w:t>
            </w:r>
          </w:p>
        </w:tc>
        <w:tc>
          <w:tcPr>
            <w:tcW w:w="1843" w:type="dxa"/>
          </w:tcPr>
          <w:p w:rsidR="00CF02D0" w:rsidRPr="00296E1A" w:rsidRDefault="00CF02D0" w:rsidP="00982E44">
            <w:pPr>
              <w:rPr>
                <w:b/>
                <w:sz w:val="16"/>
                <w:szCs w:val="16"/>
              </w:rPr>
            </w:pPr>
            <w:r w:rsidRPr="00296E1A">
              <w:rPr>
                <w:sz w:val="16"/>
                <w:szCs w:val="16"/>
              </w:rPr>
              <w:t>2. Documentazione e manualistica tecnica</w:t>
            </w:r>
          </w:p>
        </w:tc>
        <w:tc>
          <w:tcPr>
            <w:tcW w:w="1275" w:type="dxa"/>
          </w:tcPr>
          <w:p w:rsidR="00CF02D0" w:rsidRPr="00296E1A" w:rsidRDefault="004C6989" w:rsidP="00CF02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237" w:type="dxa"/>
          </w:tcPr>
          <w:p w:rsidR="00CF02D0" w:rsidRPr="00296E1A" w:rsidRDefault="00054AC3" w:rsidP="00054AC3">
            <w:pPr>
              <w:rPr>
                <w:b/>
                <w:sz w:val="16"/>
                <w:szCs w:val="16"/>
              </w:rPr>
            </w:pPr>
            <w:r w:rsidRPr="00296E1A">
              <w:rPr>
                <w:sz w:val="16"/>
                <w:szCs w:val="16"/>
              </w:rPr>
              <w:t xml:space="preserve">Disegni prospettici ed esplosi per manuali d’uso e manutenzione. </w:t>
            </w:r>
            <w:r w:rsidR="00CF02D0" w:rsidRPr="00296E1A">
              <w:rPr>
                <w:sz w:val="16"/>
                <w:szCs w:val="16"/>
              </w:rPr>
              <w:t>Libretti di uso e manutenzione; manuali tecnici di assistenza; manuali di processo; cataloghi ricambi; manuali di istruzioni e training</w:t>
            </w:r>
            <w:r w:rsidRPr="00296E1A">
              <w:rPr>
                <w:sz w:val="16"/>
                <w:szCs w:val="16"/>
              </w:rPr>
              <w:t xml:space="preserve">. Fascicoli Tecnici da Direttiva Macchine 2006 / 42 / CE. </w:t>
            </w:r>
          </w:p>
        </w:tc>
      </w:tr>
      <w:tr w:rsidR="00CF02D0" w:rsidRPr="008B5856" w:rsidTr="0006038C">
        <w:trPr>
          <w:trHeight w:val="1527"/>
        </w:trPr>
        <w:tc>
          <w:tcPr>
            <w:tcW w:w="1526" w:type="dxa"/>
            <w:vMerge/>
          </w:tcPr>
          <w:p w:rsidR="00CF02D0" w:rsidRPr="008B5856" w:rsidRDefault="00CF02D0" w:rsidP="006E6B9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</w:tcPr>
          <w:p w:rsidR="00CF02D0" w:rsidRPr="00E26730" w:rsidRDefault="00CF02D0" w:rsidP="006E6B97">
            <w:pPr>
              <w:rPr>
                <w:sz w:val="16"/>
                <w:szCs w:val="16"/>
              </w:rPr>
            </w:pPr>
            <w:r w:rsidRPr="00E26730">
              <w:rPr>
                <w:sz w:val="16"/>
                <w:szCs w:val="16"/>
              </w:rPr>
              <w:t>Valutare le implicazioni dei flussi informativi rispetto all’efficacia ed efficienza della gestione dei processi produttivi o di servizio, individuando anche soluzioni alternative per assicurare la qualità</w:t>
            </w:r>
          </w:p>
        </w:tc>
        <w:tc>
          <w:tcPr>
            <w:tcW w:w="1843" w:type="dxa"/>
          </w:tcPr>
          <w:p w:rsidR="00CF02D0" w:rsidRPr="006A726A" w:rsidRDefault="00CF02D0" w:rsidP="006247CC">
            <w:pPr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6A726A">
              <w:rPr>
                <w:sz w:val="16"/>
                <w:szCs w:val="16"/>
              </w:rPr>
              <w:t xml:space="preserve">3  </w:t>
            </w:r>
            <w:r w:rsidR="006247CC" w:rsidRPr="006A726A">
              <w:rPr>
                <w:sz w:val="16"/>
                <w:szCs w:val="16"/>
              </w:rPr>
              <w:t>Tecniche</w:t>
            </w:r>
            <w:proofErr w:type="gramEnd"/>
            <w:r w:rsidR="006247CC" w:rsidRPr="006A726A">
              <w:rPr>
                <w:sz w:val="16"/>
                <w:szCs w:val="16"/>
              </w:rPr>
              <w:t xml:space="preserve"> di </w:t>
            </w:r>
            <w:proofErr w:type="spellStart"/>
            <w:r w:rsidR="006247CC" w:rsidRPr="006A726A">
              <w:rPr>
                <w:sz w:val="16"/>
                <w:szCs w:val="16"/>
              </w:rPr>
              <w:t>problem</w:t>
            </w:r>
            <w:proofErr w:type="spellEnd"/>
            <w:r w:rsidR="006247CC" w:rsidRPr="006A726A">
              <w:rPr>
                <w:sz w:val="16"/>
                <w:szCs w:val="16"/>
              </w:rPr>
              <w:t xml:space="preserve"> solving per il miglioramento continuo</w:t>
            </w:r>
          </w:p>
        </w:tc>
        <w:tc>
          <w:tcPr>
            <w:tcW w:w="1275" w:type="dxa"/>
          </w:tcPr>
          <w:p w:rsidR="00CF02D0" w:rsidRPr="006A726A" w:rsidRDefault="006D4589" w:rsidP="006E6B97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22</w:t>
            </w:r>
          </w:p>
        </w:tc>
        <w:tc>
          <w:tcPr>
            <w:tcW w:w="6237" w:type="dxa"/>
          </w:tcPr>
          <w:p w:rsidR="0006038C" w:rsidRPr="00E26730" w:rsidRDefault="00303DCB" w:rsidP="00E26730">
            <w:pPr>
              <w:jc w:val="both"/>
              <w:rPr>
                <w:sz w:val="16"/>
                <w:szCs w:val="16"/>
              </w:rPr>
            </w:pPr>
            <w:r w:rsidRPr="00E26730">
              <w:rPr>
                <w:sz w:val="16"/>
                <w:szCs w:val="16"/>
              </w:rPr>
              <w:t xml:space="preserve">Miglioramento continuo e grandi innovazioni. Inventario dei problemi, selezione delle priorità, approccio </w:t>
            </w:r>
            <w:proofErr w:type="spellStart"/>
            <w:r w:rsidRPr="00E26730">
              <w:rPr>
                <w:sz w:val="16"/>
                <w:szCs w:val="16"/>
              </w:rPr>
              <w:t>project-based</w:t>
            </w:r>
            <w:proofErr w:type="spellEnd"/>
            <w:r w:rsidRPr="00E26730">
              <w:rPr>
                <w:sz w:val="16"/>
                <w:szCs w:val="16"/>
              </w:rPr>
              <w:t>, costituzione del gruppo di progett</w:t>
            </w:r>
            <w:r w:rsidR="00C82957" w:rsidRPr="00E26730">
              <w:rPr>
                <w:sz w:val="16"/>
                <w:szCs w:val="16"/>
              </w:rPr>
              <w:t xml:space="preserve">o e sequenza di </w:t>
            </w:r>
            <w:proofErr w:type="spellStart"/>
            <w:r w:rsidR="00C82957" w:rsidRPr="00E26730">
              <w:rPr>
                <w:sz w:val="16"/>
                <w:szCs w:val="16"/>
              </w:rPr>
              <w:t>problem</w:t>
            </w:r>
            <w:proofErr w:type="spellEnd"/>
            <w:r w:rsidR="00C82957" w:rsidRPr="00E26730">
              <w:rPr>
                <w:sz w:val="16"/>
                <w:szCs w:val="16"/>
              </w:rPr>
              <w:t xml:space="preserve"> solving. Diagramma di Pareto e scelta del problema.</w:t>
            </w:r>
            <w:r w:rsidRPr="00E26730">
              <w:rPr>
                <w:sz w:val="16"/>
                <w:szCs w:val="16"/>
              </w:rPr>
              <w:t xml:space="preserve"> </w:t>
            </w:r>
            <w:r w:rsidR="00C82957" w:rsidRPr="00E26730">
              <w:rPr>
                <w:sz w:val="16"/>
                <w:szCs w:val="16"/>
              </w:rPr>
              <w:t xml:space="preserve">Diagramma di flusso e diagramma polare per il </w:t>
            </w:r>
            <w:proofErr w:type="spellStart"/>
            <w:r w:rsidR="00C82957" w:rsidRPr="00E26730">
              <w:rPr>
                <w:sz w:val="16"/>
                <w:szCs w:val="16"/>
              </w:rPr>
              <w:t>problem</w:t>
            </w:r>
            <w:proofErr w:type="spellEnd"/>
            <w:r w:rsidR="00C82957" w:rsidRPr="00E26730">
              <w:rPr>
                <w:sz w:val="16"/>
                <w:szCs w:val="16"/>
              </w:rPr>
              <w:t xml:space="preserve"> set</w:t>
            </w:r>
            <w:r w:rsidR="00BB0B05" w:rsidRPr="00E26730">
              <w:rPr>
                <w:sz w:val="16"/>
                <w:szCs w:val="16"/>
              </w:rPr>
              <w:t xml:space="preserve">ting. Diagramma causa-effetto, </w:t>
            </w:r>
            <w:r w:rsidR="00C82957" w:rsidRPr="00E26730">
              <w:rPr>
                <w:sz w:val="16"/>
                <w:szCs w:val="16"/>
              </w:rPr>
              <w:t xml:space="preserve">diagramma di correlazione </w:t>
            </w:r>
            <w:r w:rsidR="00BB0B05" w:rsidRPr="00E26730">
              <w:rPr>
                <w:sz w:val="16"/>
                <w:szCs w:val="16"/>
              </w:rPr>
              <w:t xml:space="preserve">e stratificazione </w:t>
            </w:r>
            <w:r w:rsidR="00C82957" w:rsidRPr="00E26730">
              <w:rPr>
                <w:sz w:val="16"/>
                <w:szCs w:val="16"/>
              </w:rPr>
              <w:t>per la ricerca e analisi delle cause</w:t>
            </w:r>
            <w:r w:rsidR="00BB0B05" w:rsidRPr="00E26730">
              <w:rPr>
                <w:sz w:val="16"/>
                <w:szCs w:val="16"/>
              </w:rPr>
              <w:t xml:space="preserve"> (diagnosi)</w:t>
            </w:r>
            <w:r w:rsidR="00C82957" w:rsidRPr="00E26730">
              <w:rPr>
                <w:sz w:val="16"/>
                <w:szCs w:val="16"/>
              </w:rPr>
              <w:t xml:space="preserve">. </w:t>
            </w:r>
            <w:r w:rsidR="00BB0B05" w:rsidRPr="00E26730">
              <w:rPr>
                <w:sz w:val="16"/>
                <w:szCs w:val="16"/>
              </w:rPr>
              <w:t xml:space="preserve">Diagramma di affinità, diagramma ad albero e matrice multi-criteri per la scelta di soluzioni (solving). </w:t>
            </w:r>
            <w:r w:rsidR="00CF02D0" w:rsidRPr="00E26730">
              <w:rPr>
                <w:sz w:val="16"/>
                <w:szCs w:val="16"/>
              </w:rPr>
              <w:t>Strumenti statistici e manageriali per il controllo di processo: carte di controllo per attributi e per variabili, carte di controllo per R e per la media</w:t>
            </w:r>
            <w:r w:rsidR="00C82957" w:rsidRPr="00E26730">
              <w:rPr>
                <w:sz w:val="16"/>
                <w:szCs w:val="16"/>
              </w:rPr>
              <w:t>.</w:t>
            </w:r>
          </w:p>
          <w:p w:rsidR="0006038C" w:rsidRPr="00E26730" w:rsidRDefault="0006038C" w:rsidP="00BB0B05">
            <w:pPr>
              <w:rPr>
                <w:sz w:val="16"/>
                <w:szCs w:val="16"/>
              </w:rPr>
            </w:pPr>
          </w:p>
        </w:tc>
      </w:tr>
      <w:tr w:rsidR="003E4240" w:rsidRPr="008B5856" w:rsidTr="001E251A">
        <w:trPr>
          <w:trHeight w:val="385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textDirection w:val="btLr"/>
          </w:tcPr>
          <w:p w:rsidR="003E4240" w:rsidRPr="008B5856" w:rsidRDefault="003E4240" w:rsidP="00B00B17">
            <w:pPr>
              <w:ind w:left="113" w:right="113"/>
              <w:rPr>
                <w:sz w:val="16"/>
                <w:szCs w:val="16"/>
                <w:highlight w:val="yellow"/>
              </w:rPr>
            </w:pPr>
            <w:r w:rsidRPr="00E26730">
              <w:rPr>
                <w:sz w:val="16"/>
                <w:szCs w:val="16"/>
              </w:rPr>
              <w:t>Generale ambito giuridico ed economico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4240" w:rsidRPr="008B5856" w:rsidRDefault="003E4240" w:rsidP="006E6B97">
            <w:pPr>
              <w:rPr>
                <w:sz w:val="16"/>
                <w:szCs w:val="16"/>
                <w:highlight w:val="yellow"/>
              </w:rPr>
            </w:pPr>
            <w:r w:rsidRPr="0006038C">
              <w:rPr>
                <w:sz w:val="16"/>
                <w:szCs w:val="16"/>
              </w:rPr>
              <w:t>Conoscere i fattori costitutivi dell’impresa e l’impatto dell’azienda nel contesto territoriale di riferimento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E4240" w:rsidRPr="000A1D7E" w:rsidRDefault="00D84D1D" w:rsidP="003E4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E4240" w:rsidRPr="000A1D7E">
              <w:rPr>
                <w:sz w:val="16"/>
                <w:szCs w:val="16"/>
              </w:rPr>
              <w:t xml:space="preserve">. Organizzazione industriale e struttura di mercato </w:t>
            </w:r>
          </w:p>
          <w:p w:rsidR="003E4240" w:rsidRPr="00296E1A" w:rsidRDefault="003E4240" w:rsidP="00D906A6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3E4240" w:rsidRPr="00296E1A" w:rsidRDefault="003E4240" w:rsidP="006E6B97">
            <w:pPr>
              <w:rPr>
                <w:sz w:val="16"/>
                <w:szCs w:val="16"/>
              </w:rPr>
            </w:pPr>
            <w:r w:rsidRPr="000A1D7E">
              <w:rPr>
                <w:sz w:val="16"/>
                <w:szCs w:val="16"/>
              </w:rPr>
              <w:t>16</w:t>
            </w:r>
          </w:p>
        </w:tc>
        <w:tc>
          <w:tcPr>
            <w:tcW w:w="6237" w:type="dxa"/>
            <w:vMerge w:val="restart"/>
            <w:tcBorders>
              <w:bottom w:val="single" w:sz="4" w:space="0" w:color="auto"/>
            </w:tcBorders>
          </w:tcPr>
          <w:p w:rsidR="003E4240" w:rsidRPr="00E26730" w:rsidRDefault="003E4240" w:rsidP="00E26730">
            <w:pPr>
              <w:jc w:val="both"/>
              <w:rPr>
                <w:sz w:val="16"/>
                <w:szCs w:val="16"/>
              </w:rPr>
            </w:pPr>
            <w:r w:rsidRPr="000A1D7E">
              <w:rPr>
                <w:sz w:val="16"/>
                <w:szCs w:val="16"/>
              </w:rPr>
              <w:t xml:space="preserve">Tipologie di organizzazione industriale e struttura di mercato nel settore dell’impiantistica industriale. Organizzazione delle catene di fornitura, concentrazione e concorrenza di mercato. Fattori di evoluzione della domanda. Principali tipologie di produzione industriale servita in base alla matrice varietà/volume: work shop, discreta (lotti), continua (linea). </w:t>
            </w:r>
          </w:p>
        </w:tc>
      </w:tr>
      <w:tr w:rsidR="003E4240" w:rsidRPr="008B5856" w:rsidTr="00296E1A">
        <w:trPr>
          <w:trHeight w:val="861"/>
        </w:trPr>
        <w:tc>
          <w:tcPr>
            <w:tcW w:w="1526" w:type="dxa"/>
            <w:vMerge/>
          </w:tcPr>
          <w:p w:rsidR="003E4240" w:rsidRPr="008B5856" w:rsidRDefault="003E4240" w:rsidP="006E6B9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</w:tcPr>
          <w:p w:rsidR="003E4240" w:rsidRPr="008B5856" w:rsidRDefault="003E4240" w:rsidP="006E6B97">
            <w:pPr>
              <w:rPr>
                <w:sz w:val="16"/>
                <w:szCs w:val="16"/>
                <w:highlight w:val="yellow"/>
              </w:rPr>
            </w:pPr>
            <w:r w:rsidRPr="0006038C">
              <w:rPr>
                <w:sz w:val="16"/>
                <w:szCs w:val="16"/>
              </w:rPr>
              <w:t>Utilizzare strategie e tecniche di negoziazione con riferimento ai contesti di mercato nei quali le aziende del settore di riferimento operano anche per rafforzare l’immagine e la competitività</w:t>
            </w:r>
          </w:p>
        </w:tc>
        <w:tc>
          <w:tcPr>
            <w:tcW w:w="1843" w:type="dxa"/>
            <w:vMerge/>
          </w:tcPr>
          <w:p w:rsidR="003E4240" w:rsidRPr="008B5856" w:rsidRDefault="003E4240" w:rsidP="006E6B97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3E4240" w:rsidRPr="008B5856" w:rsidRDefault="003E4240" w:rsidP="006E6B97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237" w:type="dxa"/>
            <w:vMerge/>
          </w:tcPr>
          <w:p w:rsidR="003E4240" w:rsidRPr="008B5856" w:rsidRDefault="003E4240" w:rsidP="006E6B97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E4240" w:rsidRPr="008B5856" w:rsidTr="00B00B17">
        <w:tc>
          <w:tcPr>
            <w:tcW w:w="1526" w:type="dxa"/>
            <w:vMerge w:val="restart"/>
            <w:textDirection w:val="btLr"/>
          </w:tcPr>
          <w:p w:rsidR="003E4240" w:rsidRPr="008B5856" w:rsidRDefault="003E4240" w:rsidP="00B00B17">
            <w:pPr>
              <w:ind w:left="113" w:right="113"/>
              <w:rPr>
                <w:sz w:val="16"/>
                <w:szCs w:val="16"/>
                <w:highlight w:val="yellow"/>
              </w:rPr>
            </w:pPr>
            <w:r w:rsidRPr="00664F2C">
              <w:rPr>
                <w:sz w:val="16"/>
                <w:szCs w:val="16"/>
              </w:rPr>
              <w:t>Generale ambito organizzativo e gestionale</w:t>
            </w:r>
          </w:p>
        </w:tc>
        <w:tc>
          <w:tcPr>
            <w:tcW w:w="4536" w:type="dxa"/>
          </w:tcPr>
          <w:p w:rsidR="003E4240" w:rsidRPr="008B5856" w:rsidRDefault="003E4240" w:rsidP="006E6B97">
            <w:pPr>
              <w:rPr>
                <w:sz w:val="16"/>
                <w:szCs w:val="16"/>
                <w:highlight w:val="yellow"/>
              </w:rPr>
            </w:pPr>
            <w:r w:rsidRPr="00664F2C">
              <w:rPr>
                <w:sz w:val="16"/>
                <w:szCs w:val="16"/>
              </w:rPr>
              <w:t>Conoscere, analizzare, applicare e monitorare, negli specifici contesti, modelli di gestione di processi produttivi di beni e servizi</w:t>
            </w:r>
          </w:p>
        </w:tc>
        <w:tc>
          <w:tcPr>
            <w:tcW w:w="1843" w:type="dxa"/>
          </w:tcPr>
          <w:p w:rsidR="003E4240" w:rsidRPr="008B5856" w:rsidRDefault="003E4240" w:rsidP="00664F2C">
            <w:pPr>
              <w:rPr>
                <w:sz w:val="16"/>
                <w:szCs w:val="16"/>
                <w:highlight w:val="yellow"/>
              </w:rPr>
            </w:pPr>
            <w:r w:rsidRPr="000B6DE7">
              <w:rPr>
                <w:sz w:val="16"/>
                <w:szCs w:val="16"/>
              </w:rPr>
              <w:t xml:space="preserve">5. Tecniche di </w:t>
            </w:r>
            <w:proofErr w:type="spellStart"/>
            <w:r w:rsidRPr="000B6DE7">
              <w:rPr>
                <w:sz w:val="16"/>
                <w:szCs w:val="16"/>
              </w:rPr>
              <w:t>project</w:t>
            </w:r>
            <w:proofErr w:type="spellEnd"/>
            <w:r w:rsidRPr="000B6DE7">
              <w:rPr>
                <w:sz w:val="16"/>
                <w:szCs w:val="16"/>
              </w:rPr>
              <w:t xml:space="preserve"> management</w:t>
            </w:r>
            <w:r w:rsidR="00AC17CB" w:rsidRPr="000B6DE7">
              <w:rPr>
                <w:sz w:val="16"/>
                <w:szCs w:val="16"/>
              </w:rPr>
              <w:t xml:space="preserve"> e gestione della commessa</w:t>
            </w:r>
          </w:p>
        </w:tc>
        <w:tc>
          <w:tcPr>
            <w:tcW w:w="1275" w:type="dxa"/>
          </w:tcPr>
          <w:p w:rsidR="003E4240" w:rsidRPr="008B5856" w:rsidRDefault="003E4240" w:rsidP="0020061E">
            <w:pPr>
              <w:rPr>
                <w:sz w:val="16"/>
                <w:szCs w:val="16"/>
                <w:highlight w:val="yellow"/>
              </w:rPr>
            </w:pPr>
            <w:r w:rsidRPr="005A55C0">
              <w:rPr>
                <w:sz w:val="16"/>
                <w:szCs w:val="16"/>
              </w:rPr>
              <w:t>24</w:t>
            </w:r>
            <w:r w:rsidR="008729AB">
              <w:rPr>
                <w:sz w:val="16"/>
                <w:szCs w:val="16"/>
              </w:rPr>
              <w:t>, di cui 8 PW</w:t>
            </w:r>
          </w:p>
        </w:tc>
        <w:tc>
          <w:tcPr>
            <w:tcW w:w="6237" w:type="dxa"/>
          </w:tcPr>
          <w:p w:rsidR="003E4240" w:rsidRPr="00F37AE0" w:rsidRDefault="003F4BC5" w:rsidP="000B6DE7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D</w:t>
            </w:r>
            <w:r w:rsidR="00F37AE0" w:rsidRPr="00F37AE0">
              <w:rPr>
                <w:sz w:val="16"/>
                <w:szCs w:val="16"/>
              </w:rPr>
              <w:t xml:space="preserve">efinizione degli obiettivi della commessa e </w:t>
            </w:r>
            <w:r>
              <w:rPr>
                <w:sz w:val="16"/>
                <w:szCs w:val="16"/>
              </w:rPr>
              <w:t>s</w:t>
            </w:r>
            <w:r w:rsidR="00F37AE0" w:rsidRPr="00F37AE0">
              <w:rPr>
                <w:sz w:val="16"/>
                <w:szCs w:val="16"/>
              </w:rPr>
              <w:t>tesura del capitolato</w:t>
            </w:r>
            <w:r w:rsidR="00F37AE0">
              <w:rPr>
                <w:sz w:val="16"/>
                <w:szCs w:val="16"/>
              </w:rPr>
              <w:t xml:space="preserve"> (s</w:t>
            </w:r>
            <w:r w:rsidR="00F37AE0" w:rsidRPr="00F37AE0">
              <w:rPr>
                <w:sz w:val="16"/>
                <w:szCs w:val="16"/>
              </w:rPr>
              <w:t>tart up</w:t>
            </w:r>
            <w:r w:rsidR="00F37AE0">
              <w:rPr>
                <w:sz w:val="16"/>
                <w:szCs w:val="16"/>
              </w:rPr>
              <w:t>, definizione de</w:t>
            </w:r>
            <w:r w:rsidR="00F37AE0" w:rsidRPr="00F37AE0">
              <w:rPr>
                <w:sz w:val="16"/>
                <w:szCs w:val="16"/>
              </w:rPr>
              <w:t>gli obiettivi</w:t>
            </w:r>
            <w:r w:rsidR="00F37AE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i</w:t>
            </w:r>
            <w:r w:rsidRPr="003F4BC5">
              <w:rPr>
                <w:sz w:val="16"/>
                <w:szCs w:val="16"/>
              </w:rPr>
              <w:t>dentifica</w:t>
            </w:r>
            <w:r>
              <w:rPr>
                <w:sz w:val="16"/>
                <w:szCs w:val="16"/>
              </w:rPr>
              <w:t>zione</w:t>
            </w:r>
            <w:r w:rsidRPr="003F4B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dei decisori, redazione del capitolato e del documento di lancio). </w:t>
            </w:r>
            <w:r w:rsidRPr="003F4BC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ork </w:t>
            </w:r>
            <w:r w:rsidRPr="003F4BC5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reakdown </w:t>
            </w:r>
            <w:proofErr w:type="spellStart"/>
            <w:r w:rsidRPr="003F4BC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tructure</w:t>
            </w:r>
            <w:proofErr w:type="spellEnd"/>
            <w:r>
              <w:rPr>
                <w:sz w:val="16"/>
                <w:szCs w:val="16"/>
              </w:rPr>
              <w:t xml:space="preserve"> per la scomposizione analitica delle macro-attività di produzione dei deliverables</w:t>
            </w:r>
            <w:r w:rsidRPr="003F4B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descrizione delle </w:t>
            </w:r>
            <w:r w:rsidR="00855E91">
              <w:rPr>
                <w:sz w:val="16"/>
                <w:szCs w:val="16"/>
              </w:rPr>
              <w:t>micro-attività (</w:t>
            </w:r>
            <w:proofErr w:type="spellStart"/>
            <w:r w:rsidR="00855E91">
              <w:rPr>
                <w:sz w:val="16"/>
                <w:szCs w:val="16"/>
              </w:rPr>
              <w:t>scheduling</w:t>
            </w:r>
            <w:proofErr w:type="spellEnd"/>
            <w:r w:rsidR="00855E91">
              <w:rPr>
                <w:sz w:val="16"/>
                <w:szCs w:val="16"/>
              </w:rPr>
              <w:t>). C</w:t>
            </w:r>
            <w:r w:rsidR="00855E91" w:rsidRPr="00855E91">
              <w:rPr>
                <w:sz w:val="16"/>
                <w:szCs w:val="16"/>
              </w:rPr>
              <w:t>ostituzione del team di commessa (OBS)</w:t>
            </w:r>
            <w:r w:rsidR="00855E91">
              <w:rPr>
                <w:sz w:val="16"/>
                <w:szCs w:val="16"/>
              </w:rPr>
              <w:t xml:space="preserve">: </w:t>
            </w:r>
            <w:r w:rsidR="00855E91" w:rsidRPr="00855E91">
              <w:rPr>
                <w:sz w:val="16"/>
                <w:szCs w:val="16"/>
              </w:rPr>
              <w:t>rapporti tra servizi, membri del team e responsabile di progetto</w:t>
            </w:r>
            <w:r w:rsidR="00855E91">
              <w:rPr>
                <w:sz w:val="16"/>
                <w:szCs w:val="16"/>
              </w:rPr>
              <w:t>; allocazione delle risorse e attribuzione delle responsabilità. D</w:t>
            </w:r>
            <w:r w:rsidR="00855E91" w:rsidRPr="00855E91">
              <w:rPr>
                <w:sz w:val="16"/>
                <w:szCs w:val="16"/>
              </w:rPr>
              <w:t xml:space="preserve">efinizione del budget </w:t>
            </w:r>
            <w:r w:rsidR="00855E91">
              <w:rPr>
                <w:sz w:val="16"/>
                <w:szCs w:val="16"/>
              </w:rPr>
              <w:t>di</w:t>
            </w:r>
            <w:r w:rsidR="00855E91" w:rsidRPr="00855E91">
              <w:rPr>
                <w:sz w:val="16"/>
                <w:szCs w:val="16"/>
              </w:rPr>
              <w:t xml:space="preserve"> progetto</w:t>
            </w:r>
            <w:r w:rsidR="00855E91">
              <w:rPr>
                <w:sz w:val="16"/>
                <w:szCs w:val="16"/>
              </w:rPr>
              <w:t>: a</w:t>
            </w:r>
            <w:r w:rsidR="00855E91" w:rsidRPr="00855E91">
              <w:rPr>
                <w:sz w:val="16"/>
                <w:szCs w:val="16"/>
              </w:rPr>
              <w:t>nalisi dei costi di commessa</w:t>
            </w:r>
            <w:r w:rsidR="00855E91">
              <w:rPr>
                <w:sz w:val="16"/>
                <w:szCs w:val="16"/>
              </w:rPr>
              <w:t xml:space="preserve"> (approvvigionamenti, costo industriali e impegni delle risorse uomo diretti e indiretti), budget economico e finanziario, tecniche di monitoraggio. Pianificazione della commessa</w:t>
            </w:r>
            <w:r w:rsidR="000B6DE7">
              <w:rPr>
                <w:sz w:val="16"/>
                <w:szCs w:val="16"/>
              </w:rPr>
              <w:t xml:space="preserve"> (PERT, GANTT)</w:t>
            </w:r>
            <w:r w:rsidR="00855E91">
              <w:rPr>
                <w:sz w:val="16"/>
                <w:szCs w:val="16"/>
              </w:rPr>
              <w:t xml:space="preserve">: </w:t>
            </w:r>
            <w:r w:rsidR="000B6DE7">
              <w:rPr>
                <w:sz w:val="16"/>
                <w:szCs w:val="16"/>
              </w:rPr>
              <w:t>analisi</w:t>
            </w:r>
            <w:r w:rsidR="000B6DE7" w:rsidRPr="000B6DE7">
              <w:rPr>
                <w:sz w:val="16"/>
                <w:szCs w:val="16"/>
              </w:rPr>
              <w:t xml:space="preserve"> </w:t>
            </w:r>
            <w:r w:rsidR="000B6DE7">
              <w:rPr>
                <w:sz w:val="16"/>
                <w:szCs w:val="16"/>
              </w:rPr>
              <w:t xml:space="preserve">dei vincoli e </w:t>
            </w:r>
            <w:r w:rsidR="000B6DE7" w:rsidRPr="000B6DE7">
              <w:rPr>
                <w:sz w:val="16"/>
                <w:szCs w:val="16"/>
              </w:rPr>
              <w:t>identifica</w:t>
            </w:r>
            <w:r w:rsidR="000B6DE7">
              <w:rPr>
                <w:sz w:val="16"/>
                <w:szCs w:val="16"/>
              </w:rPr>
              <w:t>zione de</w:t>
            </w:r>
            <w:r w:rsidR="000B6DE7" w:rsidRPr="000B6DE7">
              <w:rPr>
                <w:sz w:val="16"/>
                <w:szCs w:val="16"/>
              </w:rPr>
              <w:t xml:space="preserve">l cammino critico e </w:t>
            </w:r>
            <w:r w:rsidR="000B6DE7">
              <w:rPr>
                <w:sz w:val="16"/>
                <w:szCs w:val="16"/>
              </w:rPr>
              <w:t>de</w:t>
            </w:r>
            <w:r w:rsidR="000B6DE7" w:rsidRPr="000B6DE7">
              <w:rPr>
                <w:sz w:val="16"/>
                <w:szCs w:val="16"/>
              </w:rPr>
              <w:t>i margini di variabilità</w:t>
            </w:r>
            <w:r w:rsidR="000B6DE7">
              <w:rPr>
                <w:sz w:val="16"/>
                <w:szCs w:val="16"/>
              </w:rPr>
              <w:t xml:space="preserve">, </w:t>
            </w:r>
            <w:proofErr w:type="spellStart"/>
            <w:r w:rsidR="000B6DE7">
              <w:rPr>
                <w:sz w:val="16"/>
                <w:szCs w:val="16"/>
              </w:rPr>
              <w:t>milestones</w:t>
            </w:r>
            <w:proofErr w:type="spellEnd"/>
            <w:r w:rsidR="000B6DE7">
              <w:rPr>
                <w:sz w:val="16"/>
                <w:szCs w:val="16"/>
              </w:rPr>
              <w:t xml:space="preserve"> di avanzamento. </w:t>
            </w:r>
            <w:r w:rsidR="000B6DE7" w:rsidRPr="000B6DE7">
              <w:rPr>
                <w:sz w:val="16"/>
                <w:szCs w:val="16"/>
              </w:rPr>
              <w:t>L’analisi dei rischi</w:t>
            </w:r>
            <w:r w:rsidR="000B6DE7">
              <w:rPr>
                <w:sz w:val="16"/>
                <w:szCs w:val="16"/>
              </w:rPr>
              <w:t>: identificazione, misura e tecniche di gestione e assicurazione.</w:t>
            </w:r>
          </w:p>
        </w:tc>
      </w:tr>
      <w:tr w:rsidR="003E4240" w:rsidRPr="008B5856" w:rsidTr="00664F2C">
        <w:tc>
          <w:tcPr>
            <w:tcW w:w="1526" w:type="dxa"/>
            <w:vMerge/>
          </w:tcPr>
          <w:p w:rsidR="003E4240" w:rsidRPr="008B5856" w:rsidRDefault="003E4240" w:rsidP="006E6B9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4240" w:rsidRPr="008B5856" w:rsidRDefault="003E4240" w:rsidP="006E6B97">
            <w:pPr>
              <w:rPr>
                <w:sz w:val="16"/>
                <w:szCs w:val="16"/>
                <w:highlight w:val="yellow"/>
              </w:rPr>
            </w:pPr>
            <w:r w:rsidRPr="00664F2C">
              <w:rPr>
                <w:sz w:val="16"/>
                <w:szCs w:val="16"/>
              </w:rPr>
              <w:t>Analizzare, monitorare e controllare, per la parte di competenza, i processi produttivi al fine di formulare proposte/individuare soluzioni e alternative per migliorare l’efficienza e le prestazioni delle risorse tecnologiche e umane impiegate nell’ottica del progressivo miglioramento continuo</w:t>
            </w:r>
          </w:p>
        </w:tc>
        <w:tc>
          <w:tcPr>
            <w:tcW w:w="1843" w:type="dxa"/>
            <w:vMerge w:val="restart"/>
          </w:tcPr>
          <w:p w:rsidR="003E4240" w:rsidRPr="008B5856" w:rsidRDefault="003E4240" w:rsidP="00527B03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</w:t>
            </w:r>
            <w:r w:rsidRPr="00721387">
              <w:rPr>
                <w:sz w:val="16"/>
                <w:szCs w:val="16"/>
              </w:rPr>
              <w:t xml:space="preserve">. Tecniche di gestione della qualità </w:t>
            </w:r>
            <w:r>
              <w:rPr>
                <w:sz w:val="16"/>
                <w:szCs w:val="16"/>
              </w:rPr>
              <w:t>totale</w:t>
            </w:r>
          </w:p>
        </w:tc>
        <w:tc>
          <w:tcPr>
            <w:tcW w:w="1275" w:type="dxa"/>
            <w:vMerge w:val="restart"/>
          </w:tcPr>
          <w:p w:rsidR="003E4240" w:rsidRPr="008B5856" w:rsidRDefault="00B17E05" w:rsidP="0020061E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237" w:type="dxa"/>
            <w:vMerge w:val="restart"/>
          </w:tcPr>
          <w:p w:rsidR="003E4240" w:rsidRPr="008B5856" w:rsidRDefault="003E4240" w:rsidP="000B6DE7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L’evoluzione della gestione qualità: dal collaudo finale del prodotto finito (produzione artigianale), al controllo in produzione (produzione di massa), all’assicurazione di qualità del sistema di produzione, alla qualità totale e al TQM.</w:t>
            </w:r>
            <w:r w:rsidRPr="00891BEA">
              <w:rPr>
                <w:sz w:val="16"/>
                <w:szCs w:val="16"/>
              </w:rPr>
              <w:t xml:space="preserve"> Ciclo di Deming e approccio PDCA alla gestione dei processi</w:t>
            </w:r>
            <w:r>
              <w:rPr>
                <w:sz w:val="16"/>
                <w:szCs w:val="16"/>
              </w:rPr>
              <w:t>. Il CWQC giapponese: qualità totale e produzione snella. I criteri d</w:t>
            </w:r>
            <w:r w:rsidRPr="00C32D82">
              <w:rPr>
                <w:sz w:val="16"/>
                <w:szCs w:val="16"/>
              </w:rPr>
              <w:t>i base del TQM per la qualità World Class.: Leadership, Pianificazione Strategica, Gestione del Fattore Umano, Soddisfazione del Personale, Gestione delle Risorse e dei Processi (Sistema Qualità), Soddisfazione del Cliente, Risultati d’Impresa, Impatto sulla Società. Il sistema di gestione in base alla norma UNI EN ISO 9000:2015</w:t>
            </w:r>
          </w:p>
        </w:tc>
      </w:tr>
      <w:tr w:rsidR="003E4240" w:rsidRPr="008B5856" w:rsidTr="00B00B17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E4240" w:rsidRPr="008B5856" w:rsidRDefault="003E4240" w:rsidP="006E6B9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4240" w:rsidRPr="008B5856" w:rsidRDefault="003E4240" w:rsidP="006E6B9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E4240" w:rsidRPr="008B5856" w:rsidRDefault="003E4240" w:rsidP="00527B0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E4240" w:rsidRPr="008B5856" w:rsidRDefault="003E4240" w:rsidP="0020061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3E4240" w:rsidRPr="008B5856" w:rsidRDefault="003E4240" w:rsidP="0020061E">
            <w:pPr>
              <w:rPr>
                <w:sz w:val="16"/>
                <w:szCs w:val="16"/>
                <w:highlight w:val="yellow"/>
              </w:rPr>
            </w:pPr>
          </w:p>
        </w:tc>
      </w:tr>
      <w:tr w:rsidR="003E4240" w:rsidRPr="008B5856" w:rsidTr="00B00B17">
        <w:tc>
          <w:tcPr>
            <w:tcW w:w="7905" w:type="dxa"/>
            <w:gridSpan w:val="3"/>
            <w:shd w:val="clear" w:color="auto" w:fill="A6A6A6" w:themeFill="background1" w:themeFillShade="A6"/>
          </w:tcPr>
          <w:p w:rsidR="003E4240" w:rsidRPr="005A55C0" w:rsidRDefault="003E4240" w:rsidP="005E464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A55C0">
              <w:rPr>
                <w:b/>
                <w:sz w:val="16"/>
                <w:szCs w:val="16"/>
              </w:rPr>
              <w:lastRenderedPageBreak/>
              <w:t xml:space="preserve">Totale generali di base II anno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3E4240" w:rsidRPr="005A55C0" w:rsidRDefault="003E4240" w:rsidP="00B17E05">
            <w:pPr>
              <w:rPr>
                <w:color w:val="FF0000"/>
                <w:sz w:val="16"/>
                <w:szCs w:val="16"/>
              </w:rPr>
            </w:pPr>
            <w:r w:rsidRPr="005A55C0">
              <w:rPr>
                <w:b/>
                <w:color w:val="FF0000"/>
                <w:sz w:val="16"/>
                <w:szCs w:val="16"/>
              </w:rPr>
              <w:t>1</w:t>
            </w:r>
            <w:r w:rsidR="00B574CB">
              <w:rPr>
                <w:b/>
                <w:color w:val="FF0000"/>
                <w:sz w:val="16"/>
                <w:szCs w:val="16"/>
              </w:rPr>
              <w:t>36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3E4240" w:rsidRPr="005A55C0" w:rsidRDefault="003E4240" w:rsidP="00580995">
            <w:pPr>
              <w:rPr>
                <w:b/>
                <w:sz w:val="16"/>
                <w:szCs w:val="16"/>
              </w:rPr>
            </w:pPr>
          </w:p>
        </w:tc>
      </w:tr>
      <w:tr w:rsidR="003E4240" w:rsidRPr="008B5856" w:rsidTr="006A726A">
        <w:tc>
          <w:tcPr>
            <w:tcW w:w="1526" w:type="dxa"/>
            <w:vMerge w:val="restart"/>
            <w:textDirection w:val="btLr"/>
          </w:tcPr>
          <w:p w:rsidR="003E4240" w:rsidRPr="008B5856" w:rsidRDefault="003E4240" w:rsidP="00B00B17">
            <w:pPr>
              <w:ind w:left="113" w:right="113"/>
              <w:rPr>
                <w:sz w:val="16"/>
                <w:szCs w:val="16"/>
                <w:highlight w:val="yellow"/>
              </w:rPr>
            </w:pPr>
            <w:r w:rsidRPr="00F6132A">
              <w:rPr>
                <w:sz w:val="16"/>
                <w:szCs w:val="16"/>
              </w:rPr>
              <w:t xml:space="preserve">Competenze tecnico professionali comuni- Area Tecnologie del Made in </w:t>
            </w:r>
            <w:proofErr w:type="spellStart"/>
            <w:r w:rsidRPr="00F6132A">
              <w:rPr>
                <w:sz w:val="16"/>
                <w:szCs w:val="16"/>
              </w:rPr>
              <w:t>Italy</w:t>
            </w:r>
            <w:proofErr w:type="spellEnd"/>
            <w:r w:rsidRPr="00F6132A">
              <w:rPr>
                <w:sz w:val="16"/>
                <w:szCs w:val="16"/>
              </w:rPr>
              <w:t xml:space="preserve"> – Sistema meccanica</w:t>
            </w:r>
          </w:p>
        </w:tc>
        <w:tc>
          <w:tcPr>
            <w:tcW w:w="4536" w:type="dxa"/>
            <w:shd w:val="clear" w:color="auto" w:fill="auto"/>
          </w:tcPr>
          <w:p w:rsidR="003E4240" w:rsidRPr="006A726A" w:rsidRDefault="003E4240" w:rsidP="00FC3240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Individuare i materiali, le relative lavorazioni e i trattamenti adeguati ai diversi impieghi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E4240" w:rsidRPr="006A726A" w:rsidRDefault="00D84D1D" w:rsidP="001E251A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 xml:space="preserve">7. </w:t>
            </w:r>
            <w:r w:rsidR="003E4240" w:rsidRPr="006A726A">
              <w:rPr>
                <w:sz w:val="16"/>
                <w:szCs w:val="16"/>
              </w:rPr>
              <w:t xml:space="preserve">Tecnologie di produzione </w:t>
            </w:r>
            <w:r w:rsidR="007E77DB" w:rsidRPr="006A726A">
              <w:rPr>
                <w:sz w:val="16"/>
                <w:szCs w:val="16"/>
              </w:rPr>
              <w:t>AVANZATO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E4240" w:rsidRPr="006A726A" w:rsidRDefault="001B70CC" w:rsidP="001E251A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24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352F51" w:rsidRPr="006A726A" w:rsidRDefault="00352F51" w:rsidP="000B6DE7">
            <w:pPr>
              <w:jc w:val="both"/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P</w:t>
            </w:r>
            <w:r w:rsidR="00B17E05" w:rsidRPr="006A726A">
              <w:rPr>
                <w:sz w:val="16"/>
                <w:szCs w:val="16"/>
              </w:rPr>
              <w:t xml:space="preserve">roduzione additiva: a) </w:t>
            </w:r>
            <w:r w:rsidRPr="006A726A">
              <w:rPr>
                <w:sz w:val="16"/>
                <w:szCs w:val="16"/>
              </w:rPr>
              <w:t>stereolitografia</w:t>
            </w:r>
            <w:r w:rsidR="00B17E05" w:rsidRPr="006A726A">
              <w:rPr>
                <w:sz w:val="16"/>
                <w:szCs w:val="16"/>
              </w:rPr>
              <w:t>; b) deposizione di materiali termoplastici fusi; c) laminazione di f</w:t>
            </w:r>
            <w:r w:rsidRPr="006A726A">
              <w:rPr>
                <w:sz w:val="16"/>
                <w:szCs w:val="16"/>
              </w:rPr>
              <w:t>ogli; d) a fusione di polveri (</w:t>
            </w:r>
            <w:proofErr w:type="spellStart"/>
            <w:r w:rsidR="00B17E05" w:rsidRPr="006A726A">
              <w:rPr>
                <w:sz w:val="16"/>
                <w:szCs w:val="16"/>
              </w:rPr>
              <w:t>Selective</w:t>
            </w:r>
            <w:proofErr w:type="spellEnd"/>
            <w:r w:rsidR="00B17E05" w:rsidRPr="006A726A">
              <w:rPr>
                <w:sz w:val="16"/>
                <w:szCs w:val="16"/>
              </w:rPr>
              <w:t xml:space="preserve"> Laser </w:t>
            </w:r>
            <w:proofErr w:type="spellStart"/>
            <w:r w:rsidR="00B17E05" w:rsidRPr="006A726A">
              <w:rPr>
                <w:sz w:val="16"/>
                <w:szCs w:val="16"/>
              </w:rPr>
              <w:t>Sintering</w:t>
            </w:r>
            <w:proofErr w:type="spellEnd"/>
            <w:r w:rsidR="00B17E05" w:rsidRPr="006A726A">
              <w:rPr>
                <w:sz w:val="16"/>
                <w:szCs w:val="16"/>
              </w:rPr>
              <w:t xml:space="preserve"> e </w:t>
            </w:r>
            <w:proofErr w:type="spellStart"/>
            <w:r w:rsidR="00B17E05" w:rsidRPr="006A726A">
              <w:rPr>
                <w:sz w:val="16"/>
                <w:szCs w:val="16"/>
              </w:rPr>
              <w:t>Powder</w:t>
            </w:r>
            <w:proofErr w:type="spellEnd"/>
            <w:r w:rsidR="00B17E05" w:rsidRPr="006A726A">
              <w:rPr>
                <w:sz w:val="16"/>
                <w:szCs w:val="16"/>
              </w:rPr>
              <w:t xml:space="preserve"> </w:t>
            </w:r>
            <w:proofErr w:type="spellStart"/>
            <w:r w:rsidR="00B17E05" w:rsidRPr="006A726A">
              <w:rPr>
                <w:sz w:val="16"/>
                <w:szCs w:val="16"/>
              </w:rPr>
              <w:t>Spraying</w:t>
            </w:r>
            <w:proofErr w:type="spellEnd"/>
            <w:r w:rsidR="00B17E05" w:rsidRPr="006A726A">
              <w:rPr>
                <w:sz w:val="16"/>
                <w:szCs w:val="16"/>
              </w:rPr>
              <w:t>).</w:t>
            </w:r>
            <w:r w:rsidRPr="006A726A">
              <w:rPr>
                <w:sz w:val="16"/>
                <w:szCs w:val="16"/>
              </w:rPr>
              <w:t xml:space="preserve"> P</w:t>
            </w:r>
            <w:r w:rsidR="00B17E05" w:rsidRPr="006A726A">
              <w:rPr>
                <w:sz w:val="16"/>
                <w:szCs w:val="16"/>
              </w:rPr>
              <w:t>rototipazione rapida</w:t>
            </w:r>
            <w:r w:rsidR="004C6989" w:rsidRPr="006A726A">
              <w:rPr>
                <w:sz w:val="16"/>
                <w:szCs w:val="16"/>
              </w:rPr>
              <w:t xml:space="preserve"> e additive </w:t>
            </w:r>
            <w:proofErr w:type="spellStart"/>
            <w:r w:rsidR="004C6989" w:rsidRPr="006A726A">
              <w:rPr>
                <w:sz w:val="16"/>
                <w:szCs w:val="16"/>
              </w:rPr>
              <w:t>manufactoring</w:t>
            </w:r>
            <w:proofErr w:type="spellEnd"/>
            <w:r w:rsidR="00B17E05" w:rsidRPr="006A726A">
              <w:rPr>
                <w:sz w:val="16"/>
                <w:szCs w:val="16"/>
              </w:rPr>
              <w:t xml:space="preserve">: generazione di file STL da modello CAD o con ingegneria inversa; </w:t>
            </w:r>
            <w:proofErr w:type="spellStart"/>
            <w:r w:rsidR="00B17E05" w:rsidRPr="006A726A">
              <w:rPr>
                <w:sz w:val="16"/>
                <w:szCs w:val="16"/>
              </w:rPr>
              <w:t>slicing</w:t>
            </w:r>
            <w:proofErr w:type="spellEnd"/>
            <w:r w:rsidR="00B17E05" w:rsidRPr="006A726A">
              <w:rPr>
                <w:sz w:val="16"/>
                <w:szCs w:val="16"/>
              </w:rPr>
              <w:t xml:space="preserve">; </w:t>
            </w:r>
            <w:proofErr w:type="spellStart"/>
            <w:r w:rsidR="00B17E05" w:rsidRPr="006A726A">
              <w:rPr>
                <w:sz w:val="16"/>
                <w:szCs w:val="16"/>
              </w:rPr>
              <w:t>layer</w:t>
            </w:r>
            <w:proofErr w:type="spellEnd"/>
            <w:r w:rsidR="00B17E05" w:rsidRPr="006A726A">
              <w:rPr>
                <w:sz w:val="16"/>
                <w:szCs w:val="16"/>
              </w:rPr>
              <w:t xml:space="preserve"> by </w:t>
            </w:r>
            <w:proofErr w:type="spellStart"/>
            <w:r w:rsidR="00B17E05" w:rsidRPr="006A726A">
              <w:rPr>
                <w:sz w:val="16"/>
                <w:szCs w:val="16"/>
              </w:rPr>
              <w:t>layer</w:t>
            </w:r>
            <w:proofErr w:type="spellEnd"/>
            <w:r w:rsidR="00B17E05" w:rsidRPr="006A726A">
              <w:rPr>
                <w:sz w:val="16"/>
                <w:szCs w:val="16"/>
              </w:rPr>
              <w:t>; post-trattamenti</w:t>
            </w:r>
            <w:r w:rsidRPr="006A726A">
              <w:rPr>
                <w:sz w:val="16"/>
                <w:szCs w:val="16"/>
              </w:rPr>
              <w:t xml:space="preserve">. </w:t>
            </w:r>
          </w:p>
          <w:p w:rsidR="003E4240" w:rsidRPr="006A726A" w:rsidRDefault="00352F51" w:rsidP="000B6DE7">
            <w:pPr>
              <w:jc w:val="both"/>
              <w:rPr>
                <w:strike/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 xml:space="preserve">Lavorazioni a fascio energetico: a) a getto d'acqua (Water </w:t>
            </w:r>
            <w:proofErr w:type="gramStart"/>
            <w:r w:rsidRPr="006A726A">
              <w:rPr>
                <w:sz w:val="16"/>
                <w:szCs w:val="16"/>
              </w:rPr>
              <w:t>Jet  e</w:t>
            </w:r>
            <w:proofErr w:type="gramEnd"/>
            <w:r w:rsidRPr="006A726A">
              <w:rPr>
                <w:sz w:val="16"/>
                <w:szCs w:val="16"/>
              </w:rPr>
              <w:t xml:space="preserve"> Abrasive Water Jet); b) elettroerosione a tuffo(EDM) ed a filo (WEDM); c) lavorazioni con fascio laser (LBM) per ablazione, vaporizzazione ed erosione.</w:t>
            </w:r>
          </w:p>
        </w:tc>
      </w:tr>
      <w:tr w:rsidR="003E4240" w:rsidRPr="008B5856" w:rsidTr="006A726A">
        <w:trPr>
          <w:trHeight w:val="816"/>
        </w:trPr>
        <w:tc>
          <w:tcPr>
            <w:tcW w:w="1526" w:type="dxa"/>
            <w:vMerge/>
            <w:textDirection w:val="btLr"/>
          </w:tcPr>
          <w:p w:rsidR="003E4240" w:rsidRPr="008B5856" w:rsidRDefault="003E4240" w:rsidP="00B00B17">
            <w:pPr>
              <w:ind w:left="113" w:right="11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3E4240" w:rsidRPr="006A726A" w:rsidRDefault="003E4240" w:rsidP="00FC3240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Scegliere le tecnologie di lavorazione e le relative macchine sulla base delle caratteristiche tecnico-economiche richieste</w:t>
            </w:r>
          </w:p>
        </w:tc>
        <w:tc>
          <w:tcPr>
            <w:tcW w:w="1843" w:type="dxa"/>
            <w:vMerge/>
            <w:shd w:val="clear" w:color="auto" w:fill="auto"/>
          </w:tcPr>
          <w:p w:rsidR="003E4240" w:rsidRPr="006A726A" w:rsidRDefault="003E4240" w:rsidP="001E25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4240" w:rsidRPr="006A726A" w:rsidRDefault="003E4240" w:rsidP="001E251A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E4240" w:rsidRPr="006A726A" w:rsidRDefault="003E4240" w:rsidP="00F6132A">
            <w:pPr>
              <w:rPr>
                <w:sz w:val="16"/>
                <w:szCs w:val="16"/>
              </w:rPr>
            </w:pPr>
          </w:p>
        </w:tc>
      </w:tr>
      <w:tr w:rsidR="001A593C" w:rsidRPr="008B5856" w:rsidTr="006A726A">
        <w:tc>
          <w:tcPr>
            <w:tcW w:w="1526" w:type="dxa"/>
            <w:vMerge/>
            <w:textDirection w:val="btLr"/>
          </w:tcPr>
          <w:p w:rsidR="001A593C" w:rsidRPr="008B5856" w:rsidRDefault="001A593C" w:rsidP="00B00B17">
            <w:pPr>
              <w:ind w:left="113" w:right="11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1A593C" w:rsidRPr="006A726A" w:rsidRDefault="001A593C" w:rsidP="00FC3240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Sviluppare e implementare le tecniche di progettazione, prototipazione ed industrializzazione (design for manufacturing)</w:t>
            </w:r>
          </w:p>
        </w:tc>
        <w:tc>
          <w:tcPr>
            <w:tcW w:w="1843" w:type="dxa"/>
            <w:shd w:val="clear" w:color="auto" w:fill="auto"/>
          </w:tcPr>
          <w:p w:rsidR="001A593C" w:rsidRPr="006A726A" w:rsidRDefault="001A593C" w:rsidP="00AC17CB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8. Progettazione robusta di un sistema</w:t>
            </w:r>
          </w:p>
        </w:tc>
        <w:tc>
          <w:tcPr>
            <w:tcW w:w="1275" w:type="dxa"/>
            <w:shd w:val="clear" w:color="auto" w:fill="auto"/>
          </w:tcPr>
          <w:p w:rsidR="001A593C" w:rsidRPr="006A726A" w:rsidRDefault="00FD5D99" w:rsidP="008729AB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1A593C" w:rsidRPr="006A726A" w:rsidRDefault="001A593C" w:rsidP="000B6DE7">
            <w:pPr>
              <w:jc w:val="both"/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 xml:space="preserve">Disturbi e fattori di rumore (variabili non controllabili) nel processo di fabbricazione e/o nella fase di esercizio di un sistema. Tecniche di pianificazione degli esperimenti (DOE) per ridurre la dispersione casuale della risposta di sistema. Robustezza al variare dei parametri di rumore e funzione di qualità del sistema. Tecniche di </w:t>
            </w:r>
            <w:proofErr w:type="spellStart"/>
            <w:r w:rsidRPr="006A726A">
              <w:rPr>
                <w:sz w:val="16"/>
                <w:szCs w:val="16"/>
              </w:rPr>
              <w:t>Rubust</w:t>
            </w:r>
            <w:proofErr w:type="spellEnd"/>
            <w:r w:rsidRPr="006A726A">
              <w:rPr>
                <w:sz w:val="16"/>
                <w:szCs w:val="16"/>
              </w:rPr>
              <w:t xml:space="preserve"> Design accoppiate a simulazione FEM e/o </w:t>
            </w:r>
            <w:proofErr w:type="spellStart"/>
            <w:r w:rsidRPr="006A726A">
              <w:rPr>
                <w:sz w:val="16"/>
                <w:szCs w:val="16"/>
              </w:rPr>
              <w:t>multifisica</w:t>
            </w:r>
            <w:proofErr w:type="spellEnd"/>
            <w:r w:rsidRPr="006A726A">
              <w:rPr>
                <w:sz w:val="16"/>
                <w:szCs w:val="16"/>
              </w:rPr>
              <w:t xml:space="preserve"> delle funzioni strutturali, statiche, dinamiche e/o fluidodinamiche. Approccio Design for Manufacturing &amp; Assembly (DFMA) e analisi virtuale delle prestazioni.</w:t>
            </w:r>
          </w:p>
        </w:tc>
      </w:tr>
      <w:tr w:rsidR="001A593C" w:rsidRPr="008B5856" w:rsidTr="006A726A">
        <w:tc>
          <w:tcPr>
            <w:tcW w:w="1526" w:type="dxa"/>
            <w:vMerge/>
            <w:textDirection w:val="btLr"/>
          </w:tcPr>
          <w:p w:rsidR="001A593C" w:rsidRPr="008B5856" w:rsidRDefault="001A593C" w:rsidP="00B00B17">
            <w:pPr>
              <w:ind w:left="113" w:right="11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A593C" w:rsidRPr="006A726A" w:rsidRDefault="001A593C" w:rsidP="00FC32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593C" w:rsidRPr="006A726A" w:rsidRDefault="00B574CB" w:rsidP="00AC17CB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9</w:t>
            </w:r>
            <w:r w:rsidR="001A593C" w:rsidRPr="006A726A">
              <w:rPr>
                <w:sz w:val="16"/>
                <w:szCs w:val="16"/>
              </w:rPr>
              <w:t>. Modellazione CAD 3D</w:t>
            </w:r>
          </w:p>
        </w:tc>
        <w:tc>
          <w:tcPr>
            <w:tcW w:w="1275" w:type="dxa"/>
            <w:shd w:val="clear" w:color="auto" w:fill="auto"/>
          </w:tcPr>
          <w:p w:rsidR="001A593C" w:rsidRPr="006A726A" w:rsidRDefault="006D4589" w:rsidP="008729AB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1A593C" w:rsidRPr="006A726A" w:rsidRDefault="001A593C" w:rsidP="001A593C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 xml:space="preserve">Modellazione 3D di solidi e superfici: primitive di base, costruzione per estrusione e per rivoluzione. Costruzioni avanzate: estrusione </w:t>
            </w:r>
            <w:proofErr w:type="spellStart"/>
            <w:r w:rsidRPr="006A726A">
              <w:rPr>
                <w:sz w:val="16"/>
                <w:szCs w:val="16"/>
              </w:rPr>
              <w:t>sweep</w:t>
            </w:r>
            <w:proofErr w:type="spellEnd"/>
            <w:r w:rsidRPr="006A726A">
              <w:rPr>
                <w:sz w:val="16"/>
                <w:szCs w:val="16"/>
              </w:rPr>
              <w:t>, costruzione per loft, rivoluzione su binario. Operazioni booleane; smussi e raccordi. Modellazione solida parametrica basata su features delle lavorazioni applicate sul modello solido e albero di costruzione.</w:t>
            </w:r>
          </w:p>
          <w:p w:rsidR="001A593C" w:rsidRPr="006A726A" w:rsidRDefault="001A593C" w:rsidP="001A593C">
            <w:pPr>
              <w:jc w:val="both"/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Gestione dei file, librerie; rendering; simulazione, controllo e convalida dei progetti.</w:t>
            </w:r>
          </w:p>
        </w:tc>
      </w:tr>
      <w:tr w:rsidR="003E4240" w:rsidRPr="008B5856" w:rsidTr="006A726A">
        <w:tc>
          <w:tcPr>
            <w:tcW w:w="1526" w:type="dxa"/>
            <w:vMerge/>
            <w:textDirection w:val="btLr"/>
          </w:tcPr>
          <w:p w:rsidR="003E4240" w:rsidRPr="008B5856" w:rsidRDefault="003E4240" w:rsidP="00B00B17">
            <w:pPr>
              <w:ind w:left="113" w:right="11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3E4240" w:rsidRPr="006A726A" w:rsidRDefault="003E4240" w:rsidP="00FC3240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Gestire i flussi produttivi nella loro programmazione, controllo ed economicità, anche in relazione a logiche di industrializzazione e miglioramento continuo</w:t>
            </w:r>
          </w:p>
        </w:tc>
        <w:tc>
          <w:tcPr>
            <w:tcW w:w="1843" w:type="dxa"/>
            <w:shd w:val="clear" w:color="auto" w:fill="auto"/>
          </w:tcPr>
          <w:p w:rsidR="003E4240" w:rsidRPr="006A726A" w:rsidRDefault="00B574CB" w:rsidP="00FF6E26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10</w:t>
            </w:r>
            <w:r w:rsidR="00AC17CB" w:rsidRPr="006A726A">
              <w:rPr>
                <w:sz w:val="16"/>
                <w:szCs w:val="16"/>
              </w:rPr>
              <w:t>. Analisi e gestione di sistemi industriali</w:t>
            </w:r>
          </w:p>
        </w:tc>
        <w:tc>
          <w:tcPr>
            <w:tcW w:w="1275" w:type="dxa"/>
            <w:shd w:val="clear" w:color="auto" w:fill="auto"/>
          </w:tcPr>
          <w:p w:rsidR="003E4240" w:rsidRPr="006A726A" w:rsidRDefault="00FE7E2C" w:rsidP="008729AB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3</w:t>
            </w:r>
            <w:r w:rsidR="008729AB" w:rsidRPr="006A726A">
              <w:rPr>
                <w:sz w:val="16"/>
                <w:szCs w:val="16"/>
              </w:rPr>
              <w:t>6, di cui 16 PW</w:t>
            </w:r>
          </w:p>
        </w:tc>
        <w:tc>
          <w:tcPr>
            <w:tcW w:w="6237" w:type="dxa"/>
            <w:shd w:val="clear" w:color="auto" w:fill="auto"/>
          </w:tcPr>
          <w:p w:rsidR="003E4240" w:rsidRPr="006A726A" w:rsidRDefault="00A23D9B" w:rsidP="00833A89">
            <w:pPr>
              <w:jc w:val="both"/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S</w:t>
            </w:r>
            <w:r w:rsidR="00AC17CB" w:rsidRPr="006A726A">
              <w:rPr>
                <w:sz w:val="16"/>
                <w:szCs w:val="16"/>
              </w:rPr>
              <w:t>truttura operativa</w:t>
            </w:r>
            <w:r w:rsidRPr="006A726A">
              <w:rPr>
                <w:sz w:val="16"/>
                <w:szCs w:val="16"/>
              </w:rPr>
              <w:t xml:space="preserve"> del sistema</w:t>
            </w:r>
            <w:r w:rsidR="00AC17CB" w:rsidRPr="006A726A">
              <w:rPr>
                <w:sz w:val="16"/>
                <w:szCs w:val="16"/>
              </w:rPr>
              <w:t xml:space="preserve">: albero di prodotto, </w:t>
            </w:r>
            <w:r w:rsidRPr="006A726A">
              <w:rPr>
                <w:sz w:val="16"/>
                <w:szCs w:val="16"/>
              </w:rPr>
              <w:t>ciclo di fabbricazione, layout. S</w:t>
            </w:r>
            <w:r w:rsidR="00AC17CB" w:rsidRPr="006A726A">
              <w:rPr>
                <w:sz w:val="16"/>
                <w:szCs w:val="16"/>
              </w:rPr>
              <w:t>truttura di gestione: sistema informativo interno ed organigramma</w:t>
            </w:r>
            <w:r w:rsidRPr="006A726A">
              <w:rPr>
                <w:sz w:val="16"/>
                <w:szCs w:val="16"/>
              </w:rPr>
              <w:t xml:space="preserve"> funzionale</w:t>
            </w:r>
            <w:r w:rsidR="00AC17CB" w:rsidRPr="006A726A">
              <w:rPr>
                <w:sz w:val="16"/>
                <w:szCs w:val="16"/>
              </w:rPr>
              <w:t xml:space="preserve">. </w:t>
            </w:r>
            <w:r w:rsidRPr="006A726A">
              <w:rPr>
                <w:sz w:val="16"/>
                <w:szCs w:val="16"/>
              </w:rPr>
              <w:t>I</w:t>
            </w:r>
            <w:r w:rsidR="00AC17CB" w:rsidRPr="006A726A">
              <w:rPr>
                <w:sz w:val="16"/>
                <w:szCs w:val="16"/>
              </w:rPr>
              <w:t>nterazioni tra sistema produttivo e contesto di mercato: analisi della domanda</w:t>
            </w:r>
            <w:r w:rsidRPr="006A726A">
              <w:rPr>
                <w:sz w:val="16"/>
                <w:szCs w:val="16"/>
              </w:rPr>
              <w:t xml:space="preserve"> e procedure di schedulazione ordini</w:t>
            </w:r>
            <w:r w:rsidR="00034A0A" w:rsidRPr="006A726A">
              <w:rPr>
                <w:sz w:val="16"/>
                <w:szCs w:val="16"/>
              </w:rPr>
              <w:t xml:space="preserve">. </w:t>
            </w:r>
            <w:r w:rsidRPr="006A726A">
              <w:rPr>
                <w:sz w:val="16"/>
                <w:szCs w:val="16"/>
              </w:rPr>
              <w:t>Metodi e procedure di gestione della produzione industriale</w:t>
            </w:r>
            <w:r w:rsidR="00D03CA8" w:rsidRPr="006A726A">
              <w:rPr>
                <w:sz w:val="16"/>
                <w:szCs w:val="16"/>
              </w:rPr>
              <w:t xml:space="preserve"> in ambienti “volatili” (ciclo di vita breve del prodotto, tipi di prodotto incerti e produzione fluttuante): </w:t>
            </w:r>
            <w:proofErr w:type="spellStart"/>
            <w:r w:rsidRPr="006A726A">
              <w:rPr>
                <w:sz w:val="16"/>
                <w:szCs w:val="16"/>
              </w:rPr>
              <w:t>CON</w:t>
            </w:r>
            <w:r w:rsidR="00D03CA8" w:rsidRPr="006A726A">
              <w:rPr>
                <w:sz w:val="16"/>
                <w:szCs w:val="16"/>
              </w:rPr>
              <w:t>stant</w:t>
            </w:r>
            <w:proofErr w:type="spellEnd"/>
            <w:r w:rsidR="00D03CA8" w:rsidRPr="006A726A">
              <w:rPr>
                <w:sz w:val="16"/>
                <w:szCs w:val="16"/>
              </w:rPr>
              <w:t xml:space="preserve"> </w:t>
            </w:r>
            <w:r w:rsidRPr="006A726A">
              <w:rPr>
                <w:sz w:val="16"/>
                <w:szCs w:val="16"/>
              </w:rPr>
              <w:t>W</w:t>
            </w:r>
            <w:r w:rsidR="00D03CA8" w:rsidRPr="006A726A">
              <w:rPr>
                <w:sz w:val="16"/>
                <w:szCs w:val="16"/>
              </w:rPr>
              <w:t xml:space="preserve">ork </w:t>
            </w:r>
            <w:r w:rsidRPr="006A726A">
              <w:rPr>
                <w:sz w:val="16"/>
                <w:szCs w:val="16"/>
              </w:rPr>
              <w:t>I</w:t>
            </w:r>
            <w:r w:rsidR="00D03CA8" w:rsidRPr="006A726A">
              <w:rPr>
                <w:sz w:val="16"/>
                <w:szCs w:val="16"/>
              </w:rPr>
              <w:t xml:space="preserve">n </w:t>
            </w:r>
            <w:proofErr w:type="spellStart"/>
            <w:r w:rsidRPr="006A726A">
              <w:rPr>
                <w:sz w:val="16"/>
                <w:szCs w:val="16"/>
              </w:rPr>
              <w:t>P</w:t>
            </w:r>
            <w:r w:rsidR="00D03CA8" w:rsidRPr="006A726A">
              <w:rPr>
                <w:sz w:val="16"/>
                <w:szCs w:val="16"/>
              </w:rPr>
              <w:t>rocess</w:t>
            </w:r>
            <w:proofErr w:type="spellEnd"/>
            <w:r w:rsidR="00F81380" w:rsidRPr="006A726A">
              <w:rPr>
                <w:sz w:val="16"/>
                <w:szCs w:val="16"/>
              </w:rPr>
              <w:t xml:space="preserve"> e</w:t>
            </w:r>
            <w:r w:rsidR="00D03CA8" w:rsidRPr="006A726A">
              <w:rPr>
                <w:sz w:val="16"/>
                <w:szCs w:val="16"/>
              </w:rPr>
              <w:t xml:space="preserve"> </w:t>
            </w:r>
            <w:proofErr w:type="spellStart"/>
            <w:r w:rsidR="00D03CA8" w:rsidRPr="006A726A">
              <w:rPr>
                <w:sz w:val="16"/>
                <w:szCs w:val="16"/>
              </w:rPr>
              <w:t>S</w:t>
            </w:r>
            <w:r w:rsidR="00F81380" w:rsidRPr="006A726A">
              <w:rPr>
                <w:sz w:val="16"/>
                <w:szCs w:val="16"/>
              </w:rPr>
              <w:t>eru-</w:t>
            </w:r>
            <w:r w:rsidR="00D03CA8" w:rsidRPr="006A726A">
              <w:rPr>
                <w:sz w:val="16"/>
                <w:szCs w:val="16"/>
              </w:rPr>
              <w:t>Seisan</w:t>
            </w:r>
            <w:proofErr w:type="spellEnd"/>
            <w:r w:rsidR="00F81380" w:rsidRPr="006A726A">
              <w:rPr>
                <w:sz w:val="16"/>
                <w:szCs w:val="16"/>
              </w:rPr>
              <w:t xml:space="preserve"> (celle produttive di prodotto). Similarità e differenze con il </w:t>
            </w:r>
            <w:proofErr w:type="spellStart"/>
            <w:r w:rsidR="00F81380" w:rsidRPr="006A726A">
              <w:rPr>
                <w:sz w:val="16"/>
                <w:szCs w:val="16"/>
              </w:rPr>
              <w:t>cell</w:t>
            </w:r>
            <w:proofErr w:type="spellEnd"/>
            <w:r w:rsidR="00F81380" w:rsidRPr="006A726A">
              <w:rPr>
                <w:sz w:val="16"/>
                <w:szCs w:val="16"/>
              </w:rPr>
              <w:t xml:space="preserve"> manufacturing basato su Group Technology</w:t>
            </w:r>
            <w:r w:rsidRPr="006A726A">
              <w:rPr>
                <w:sz w:val="16"/>
                <w:szCs w:val="16"/>
              </w:rPr>
              <w:t xml:space="preserve">. </w:t>
            </w:r>
            <w:r w:rsidR="00724B1F" w:rsidRPr="006A726A">
              <w:rPr>
                <w:sz w:val="16"/>
                <w:szCs w:val="16"/>
              </w:rPr>
              <w:t>Informatica industriale</w:t>
            </w:r>
            <w:r w:rsidR="00034A0A" w:rsidRPr="006A726A">
              <w:rPr>
                <w:sz w:val="16"/>
                <w:szCs w:val="16"/>
              </w:rPr>
              <w:t xml:space="preserve"> per la riconfigurazione flessibile</w:t>
            </w:r>
            <w:r w:rsidR="00477CE8" w:rsidRPr="006A726A">
              <w:rPr>
                <w:sz w:val="16"/>
                <w:szCs w:val="16"/>
              </w:rPr>
              <w:t xml:space="preserve"> </w:t>
            </w:r>
            <w:r w:rsidR="00034A0A" w:rsidRPr="006A726A">
              <w:rPr>
                <w:sz w:val="16"/>
                <w:szCs w:val="16"/>
              </w:rPr>
              <w:t>e l’integrazione verticale e orizzontale della catena logistico-produttiva</w:t>
            </w:r>
            <w:r w:rsidR="00833A89" w:rsidRPr="006A726A">
              <w:rPr>
                <w:sz w:val="16"/>
                <w:szCs w:val="16"/>
              </w:rPr>
              <w:t xml:space="preserve">. </w:t>
            </w:r>
            <w:r w:rsidR="00BC48B6" w:rsidRPr="006A726A">
              <w:rPr>
                <w:sz w:val="16"/>
                <w:szCs w:val="16"/>
              </w:rPr>
              <w:t>Il modello RAMI 4.0.</w:t>
            </w:r>
          </w:p>
        </w:tc>
      </w:tr>
      <w:tr w:rsidR="004C6989" w:rsidRPr="008B5856" w:rsidTr="006A726A">
        <w:tc>
          <w:tcPr>
            <w:tcW w:w="1526" w:type="dxa"/>
            <w:vMerge/>
            <w:textDirection w:val="btLr"/>
          </w:tcPr>
          <w:p w:rsidR="004C6989" w:rsidRPr="008B5856" w:rsidRDefault="004C6989" w:rsidP="00B00B17">
            <w:pPr>
              <w:ind w:left="113" w:right="11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4C6989" w:rsidRPr="006A726A" w:rsidRDefault="004C6989" w:rsidP="00FC3240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Conoscere e contribuire a gestire i modelli organizzativi della qualità che favoriscono l’innovazione nelle imprese del settore di riferimento</w:t>
            </w:r>
          </w:p>
        </w:tc>
        <w:tc>
          <w:tcPr>
            <w:tcW w:w="1843" w:type="dxa"/>
            <w:shd w:val="clear" w:color="auto" w:fill="auto"/>
          </w:tcPr>
          <w:p w:rsidR="004C6989" w:rsidRPr="006A726A" w:rsidRDefault="00B574CB" w:rsidP="00FF6E26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11</w:t>
            </w:r>
            <w:r w:rsidR="004C6989" w:rsidRPr="006A726A">
              <w:rPr>
                <w:sz w:val="16"/>
                <w:szCs w:val="16"/>
              </w:rPr>
              <w:t>. Analisi e contabilità dei costi industriali</w:t>
            </w:r>
          </w:p>
        </w:tc>
        <w:tc>
          <w:tcPr>
            <w:tcW w:w="1275" w:type="dxa"/>
            <w:shd w:val="clear" w:color="auto" w:fill="auto"/>
          </w:tcPr>
          <w:p w:rsidR="004C6989" w:rsidRPr="006A726A" w:rsidRDefault="004C6989" w:rsidP="008729AB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4C6989" w:rsidRPr="006A726A" w:rsidRDefault="004C6989" w:rsidP="00833A89">
            <w:pPr>
              <w:jc w:val="both"/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 xml:space="preserve">La contabilità analitica all'interno del sistema amministrativo aziendale. Le classificazioni dei costi. I metodi di analisi dei costi: full </w:t>
            </w:r>
            <w:proofErr w:type="spellStart"/>
            <w:r w:rsidRPr="006A726A">
              <w:rPr>
                <w:sz w:val="16"/>
                <w:szCs w:val="16"/>
              </w:rPr>
              <w:t>costing</w:t>
            </w:r>
            <w:proofErr w:type="spellEnd"/>
            <w:r w:rsidRPr="006A726A">
              <w:rPr>
                <w:sz w:val="16"/>
                <w:szCs w:val="16"/>
              </w:rPr>
              <w:t xml:space="preserve"> a base unica e a base multipla, il full </w:t>
            </w:r>
            <w:proofErr w:type="spellStart"/>
            <w:r w:rsidRPr="006A726A">
              <w:rPr>
                <w:sz w:val="16"/>
                <w:szCs w:val="16"/>
              </w:rPr>
              <w:t>costing</w:t>
            </w:r>
            <w:proofErr w:type="spellEnd"/>
            <w:r w:rsidRPr="006A726A">
              <w:rPr>
                <w:sz w:val="16"/>
                <w:szCs w:val="16"/>
              </w:rPr>
              <w:t xml:space="preserve"> per centri di costo, </w:t>
            </w:r>
            <w:proofErr w:type="spellStart"/>
            <w:r w:rsidRPr="006A726A">
              <w:rPr>
                <w:sz w:val="16"/>
                <w:szCs w:val="16"/>
              </w:rPr>
              <w:t>l'activity</w:t>
            </w:r>
            <w:proofErr w:type="spellEnd"/>
            <w:r w:rsidRPr="006A726A">
              <w:rPr>
                <w:sz w:val="16"/>
                <w:szCs w:val="16"/>
              </w:rPr>
              <w:t xml:space="preserve"> </w:t>
            </w:r>
            <w:proofErr w:type="spellStart"/>
            <w:r w:rsidRPr="006A726A">
              <w:rPr>
                <w:sz w:val="16"/>
                <w:szCs w:val="16"/>
              </w:rPr>
              <w:t>based</w:t>
            </w:r>
            <w:proofErr w:type="spellEnd"/>
            <w:r w:rsidRPr="006A726A">
              <w:rPr>
                <w:sz w:val="16"/>
                <w:szCs w:val="16"/>
              </w:rPr>
              <w:t xml:space="preserve"> </w:t>
            </w:r>
            <w:proofErr w:type="spellStart"/>
            <w:r w:rsidRPr="006A726A">
              <w:rPr>
                <w:sz w:val="16"/>
                <w:szCs w:val="16"/>
              </w:rPr>
              <w:t>costing</w:t>
            </w:r>
            <w:proofErr w:type="spellEnd"/>
            <w:r w:rsidRPr="006A726A">
              <w:rPr>
                <w:sz w:val="16"/>
                <w:szCs w:val="16"/>
              </w:rPr>
              <w:t xml:space="preserve">, il </w:t>
            </w:r>
            <w:proofErr w:type="spellStart"/>
            <w:r w:rsidRPr="006A726A">
              <w:rPr>
                <w:sz w:val="16"/>
                <w:szCs w:val="16"/>
              </w:rPr>
              <w:t>direct</w:t>
            </w:r>
            <w:proofErr w:type="spellEnd"/>
            <w:r w:rsidRPr="006A726A">
              <w:rPr>
                <w:sz w:val="16"/>
                <w:szCs w:val="16"/>
              </w:rPr>
              <w:t xml:space="preserve"> </w:t>
            </w:r>
            <w:proofErr w:type="spellStart"/>
            <w:r w:rsidRPr="006A726A">
              <w:rPr>
                <w:sz w:val="16"/>
                <w:szCs w:val="16"/>
              </w:rPr>
              <w:t>costing</w:t>
            </w:r>
            <w:proofErr w:type="spellEnd"/>
            <w:r w:rsidRPr="006A726A">
              <w:rPr>
                <w:sz w:val="16"/>
                <w:szCs w:val="16"/>
              </w:rPr>
              <w:t>. Le configurazioni di costo e di risultato. Il controllo budgetario e l'analisi degli scostamenti. Il costo dei principali fattori produttivi: costo del lavoro, costo dei materiali, costi di impiego delle immobilizzazioni tecniche.</w:t>
            </w:r>
          </w:p>
        </w:tc>
      </w:tr>
      <w:tr w:rsidR="00FE7E2C" w:rsidRPr="008B5856" w:rsidTr="006A726A">
        <w:tc>
          <w:tcPr>
            <w:tcW w:w="1526" w:type="dxa"/>
            <w:vMerge/>
          </w:tcPr>
          <w:p w:rsidR="00FE7E2C" w:rsidRPr="008B5856" w:rsidRDefault="00FE7E2C" w:rsidP="002650D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FE7E2C" w:rsidRPr="006A726A" w:rsidRDefault="007E77DB" w:rsidP="00FC3240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 xml:space="preserve">Programmare sistemi di automazione industriale (PLC, robot, macchine CNC, reti di comunicazione, sistemi di monitoraggio e diagnostica, </w:t>
            </w:r>
            <w:proofErr w:type="spellStart"/>
            <w:r w:rsidRPr="006A726A">
              <w:rPr>
                <w:sz w:val="16"/>
                <w:szCs w:val="16"/>
              </w:rPr>
              <w:t>ecc</w:t>
            </w:r>
            <w:proofErr w:type="spellEnd"/>
            <w:r w:rsidRPr="006A726A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E77DB" w:rsidRPr="006A726A" w:rsidRDefault="00B574CB" w:rsidP="007E77DB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12</w:t>
            </w:r>
            <w:r w:rsidR="007E77DB" w:rsidRPr="006A726A">
              <w:rPr>
                <w:sz w:val="16"/>
                <w:szCs w:val="16"/>
              </w:rPr>
              <w:t>. Programmazione CAD/CAM</w:t>
            </w:r>
          </w:p>
          <w:p w:rsidR="00FE7E2C" w:rsidRPr="006A726A" w:rsidRDefault="00FE7E2C" w:rsidP="003E424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E7E2C" w:rsidRPr="006A726A" w:rsidRDefault="007E77DB" w:rsidP="00FC3240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32</w:t>
            </w:r>
          </w:p>
        </w:tc>
        <w:tc>
          <w:tcPr>
            <w:tcW w:w="6237" w:type="dxa"/>
            <w:shd w:val="clear" w:color="auto" w:fill="auto"/>
          </w:tcPr>
          <w:p w:rsidR="00FE7E2C" w:rsidRPr="006A726A" w:rsidRDefault="007E77DB" w:rsidP="00FF0305">
            <w:pPr>
              <w:jc w:val="both"/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Le applicazioni CAD/CAM per programmare i processi produttivi di lavorazione di prototipi e parti finite. La generazione di percorsi utensile per la lavorazione meccanica CNC a partire da modelli e assiemi creati al CAD. Modelli virtuali applicati direttamente sui sistemi produttivi (design in the loop). Gestione automatica degli attrezzaggi di lavorazione (modalità di cambio pezzi in lavorazione). Soluzioni CAD/CAM avanzate per manipolazione e preparazione dei modelli matematici di lavorazione a 5 assi.</w:t>
            </w:r>
          </w:p>
        </w:tc>
      </w:tr>
      <w:tr w:rsidR="00FE7E2C" w:rsidRPr="008B5856" w:rsidTr="006A726A">
        <w:tc>
          <w:tcPr>
            <w:tcW w:w="1526" w:type="dxa"/>
            <w:vMerge/>
          </w:tcPr>
          <w:p w:rsidR="00FE7E2C" w:rsidRPr="008B5856" w:rsidRDefault="00FE7E2C" w:rsidP="002650D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E7E2C" w:rsidRPr="006A726A" w:rsidRDefault="00FE7E2C" w:rsidP="00FC32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E7E2C" w:rsidRPr="006A726A" w:rsidRDefault="00B574CB" w:rsidP="003D108C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13</w:t>
            </w:r>
            <w:r w:rsidR="00FE7E2C" w:rsidRPr="006A726A">
              <w:rPr>
                <w:sz w:val="16"/>
                <w:szCs w:val="16"/>
              </w:rPr>
              <w:t>. Programmazione Web S</w:t>
            </w:r>
            <w:r w:rsidR="00D82518" w:rsidRPr="006A726A">
              <w:rPr>
                <w:sz w:val="16"/>
                <w:szCs w:val="16"/>
              </w:rPr>
              <w:t>erver</w:t>
            </w:r>
          </w:p>
        </w:tc>
        <w:tc>
          <w:tcPr>
            <w:tcW w:w="1275" w:type="dxa"/>
            <w:shd w:val="clear" w:color="auto" w:fill="auto"/>
          </w:tcPr>
          <w:p w:rsidR="00FE7E2C" w:rsidRPr="006A726A" w:rsidRDefault="00FD5D99" w:rsidP="0001350E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28</w:t>
            </w:r>
          </w:p>
        </w:tc>
        <w:tc>
          <w:tcPr>
            <w:tcW w:w="6237" w:type="dxa"/>
          </w:tcPr>
          <w:p w:rsidR="00FE7E2C" w:rsidRPr="005873BB" w:rsidRDefault="00FE7E2C" w:rsidP="00FF0305">
            <w:pPr>
              <w:jc w:val="both"/>
              <w:rPr>
                <w:sz w:val="16"/>
                <w:szCs w:val="16"/>
              </w:rPr>
            </w:pPr>
            <w:r w:rsidRPr="005873BB">
              <w:rPr>
                <w:sz w:val="16"/>
                <w:szCs w:val="16"/>
              </w:rPr>
              <w:t xml:space="preserve">Interazione Machine to Machine e interoperabilità fra applicazioni in ambito web mediante interfaccia processabile dalla macchina in combinazione con standard aperti (XML, HTTP, SOAP). Service </w:t>
            </w:r>
            <w:proofErr w:type="spellStart"/>
            <w:r w:rsidRPr="005873BB">
              <w:rPr>
                <w:sz w:val="16"/>
                <w:szCs w:val="16"/>
              </w:rPr>
              <w:t>Oriented</w:t>
            </w:r>
            <w:proofErr w:type="spellEnd"/>
            <w:r w:rsidRPr="005873BB">
              <w:rPr>
                <w:sz w:val="16"/>
                <w:szCs w:val="16"/>
              </w:rPr>
              <w:t xml:space="preserve"> Computing (SOC) basato su componenti software indipendenti. Pila protocollare, standard di riferimento e </w:t>
            </w:r>
            <w:proofErr w:type="spellStart"/>
            <w:r w:rsidRPr="005873BB">
              <w:rPr>
                <w:sz w:val="16"/>
                <w:szCs w:val="16"/>
              </w:rPr>
              <w:t>stack</w:t>
            </w:r>
            <w:proofErr w:type="spellEnd"/>
            <w:r w:rsidRPr="005873BB">
              <w:rPr>
                <w:sz w:val="16"/>
                <w:szCs w:val="16"/>
              </w:rPr>
              <w:t xml:space="preserve"> tecnologico di web service: linguaggio WSDL basato su XML di descrizione del servizio; pubblicazione in registro di servizi UDDI e rintracciabilità mediante SOAP da client di servizi. Documento WSDL: sezione astratta (</w:t>
            </w:r>
            <w:proofErr w:type="spellStart"/>
            <w:r w:rsidRPr="005873BB">
              <w:rPr>
                <w:sz w:val="16"/>
                <w:szCs w:val="16"/>
              </w:rPr>
              <w:t>type</w:t>
            </w:r>
            <w:proofErr w:type="spellEnd"/>
            <w:r w:rsidRPr="005873BB">
              <w:rPr>
                <w:sz w:val="16"/>
                <w:szCs w:val="16"/>
              </w:rPr>
              <w:t xml:space="preserve">, </w:t>
            </w:r>
            <w:proofErr w:type="spellStart"/>
            <w:r w:rsidRPr="005873BB">
              <w:rPr>
                <w:sz w:val="16"/>
                <w:szCs w:val="16"/>
              </w:rPr>
              <w:t>message</w:t>
            </w:r>
            <w:proofErr w:type="spellEnd"/>
            <w:r w:rsidRPr="005873BB">
              <w:rPr>
                <w:sz w:val="16"/>
                <w:szCs w:val="16"/>
              </w:rPr>
              <w:t xml:space="preserve">, </w:t>
            </w:r>
            <w:proofErr w:type="spellStart"/>
            <w:r w:rsidRPr="005873BB">
              <w:rPr>
                <w:sz w:val="16"/>
                <w:szCs w:val="16"/>
              </w:rPr>
              <w:t>portType</w:t>
            </w:r>
            <w:proofErr w:type="spellEnd"/>
            <w:r w:rsidRPr="005873BB">
              <w:rPr>
                <w:sz w:val="16"/>
                <w:szCs w:val="16"/>
              </w:rPr>
              <w:t xml:space="preserve"> e </w:t>
            </w:r>
            <w:proofErr w:type="spellStart"/>
            <w:r w:rsidRPr="005873BB">
              <w:rPr>
                <w:sz w:val="16"/>
                <w:szCs w:val="16"/>
              </w:rPr>
              <w:t>operation</w:t>
            </w:r>
            <w:proofErr w:type="spellEnd"/>
            <w:r w:rsidRPr="005873BB">
              <w:rPr>
                <w:sz w:val="16"/>
                <w:szCs w:val="16"/>
              </w:rPr>
              <w:t>) e concreta (</w:t>
            </w:r>
            <w:proofErr w:type="spellStart"/>
            <w:r w:rsidRPr="005873BB">
              <w:rPr>
                <w:sz w:val="16"/>
                <w:szCs w:val="16"/>
              </w:rPr>
              <w:t>binnding</w:t>
            </w:r>
            <w:proofErr w:type="spellEnd"/>
            <w:r w:rsidRPr="005873BB">
              <w:rPr>
                <w:sz w:val="16"/>
                <w:szCs w:val="16"/>
              </w:rPr>
              <w:t xml:space="preserve">, port, service). Interazione con UDDI: registrazione e scoperta. Composizione dei servizi: </w:t>
            </w:r>
            <w:r w:rsidRPr="005873BB">
              <w:rPr>
                <w:sz w:val="16"/>
                <w:szCs w:val="16"/>
              </w:rPr>
              <w:lastRenderedPageBreak/>
              <w:t xml:space="preserve">coreografia e orchestrazione. Piattaforme per lo sviluppo di web service (IBM, Microsoft, Java) </w:t>
            </w:r>
          </w:p>
        </w:tc>
      </w:tr>
      <w:tr w:rsidR="00FE7E2C" w:rsidRPr="008B5856" w:rsidTr="00B00B17">
        <w:tc>
          <w:tcPr>
            <w:tcW w:w="1526" w:type="dxa"/>
            <w:vMerge/>
          </w:tcPr>
          <w:p w:rsidR="00FE7E2C" w:rsidRPr="008B5856" w:rsidRDefault="00FE7E2C" w:rsidP="002650D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</w:tcPr>
          <w:p w:rsidR="00FE7E2C" w:rsidRPr="008B5856" w:rsidRDefault="00FE7E2C" w:rsidP="00FC324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E7E2C" w:rsidRPr="00BA12CA" w:rsidRDefault="00B574CB" w:rsidP="00803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FE7E2C" w:rsidRPr="00BA12CA">
              <w:rPr>
                <w:sz w:val="16"/>
                <w:szCs w:val="16"/>
              </w:rPr>
              <w:t xml:space="preserve">. </w:t>
            </w:r>
            <w:r w:rsidR="00FE7E2C">
              <w:rPr>
                <w:sz w:val="16"/>
                <w:szCs w:val="16"/>
              </w:rPr>
              <w:t>P</w:t>
            </w:r>
            <w:r w:rsidR="00FE7E2C" w:rsidRPr="00BA12CA">
              <w:rPr>
                <w:sz w:val="16"/>
                <w:szCs w:val="16"/>
              </w:rPr>
              <w:t xml:space="preserve">rogettazione </w:t>
            </w:r>
            <w:r w:rsidR="00FE7E2C">
              <w:rPr>
                <w:sz w:val="16"/>
                <w:szCs w:val="16"/>
              </w:rPr>
              <w:t xml:space="preserve">di </w:t>
            </w:r>
            <w:proofErr w:type="spellStart"/>
            <w:r w:rsidR="00FE7E2C" w:rsidRPr="00BA12CA">
              <w:rPr>
                <w:sz w:val="16"/>
                <w:szCs w:val="16"/>
              </w:rPr>
              <w:t>dashboard</w:t>
            </w:r>
            <w:proofErr w:type="spellEnd"/>
            <w:r w:rsidR="00FE7E2C">
              <w:rPr>
                <w:sz w:val="16"/>
                <w:szCs w:val="16"/>
              </w:rPr>
              <w:t xml:space="preserve"> per l’intelligenza operativa</w:t>
            </w:r>
          </w:p>
          <w:p w:rsidR="00FE7E2C" w:rsidRPr="008B5856" w:rsidRDefault="00FE7E2C" w:rsidP="005F07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:rsidR="00FE7E2C" w:rsidRDefault="00FE7E2C" w:rsidP="00727D6D">
            <w:pPr>
              <w:rPr>
                <w:sz w:val="16"/>
                <w:szCs w:val="16"/>
                <w:highlight w:val="cyan"/>
              </w:rPr>
            </w:pPr>
            <w:r w:rsidRPr="00BA12CA">
              <w:rPr>
                <w:sz w:val="16"/>
                <w:szCs w:val="16"/>
              </w:rPr>
              <w:t>24</w:t>
            </w:r>
          </w:p>
        </w:tc>
        <w:tc>
          <w:tcPr>
            <w:tcW w:w="6237" w:type="dxa"/>
          </w:tcPr>
          <w:p w:rsidR="00FE7E2C" w:rsidRPr="008B5856" w:rsidRDefault="00FE7E2C" w:rsidP="00FF0305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L’</w:t>
            </w:r>
            <w:proofErr w:type="spellStart"/>
            <w:r>
              <w:rPr>
                <w:sz w:val="16"/>
                <w:szCs w:val="16"/>
              </w:rPr>
              <w:t>operational</w:t>
            </w:r>
            <w:proofErr w:type="spellEnd"/>
            <w:r>
              <w:rPr>
                <w:sz w:val="16"/>
                <w:szCs w:val="16"/>
              </w:rPr>
              <w:t xml:space="preserve"> intelligence per la </w:t>
            </w:r>
            <w:r w:rsidRPr="0044286C">
              <w:rPr>
                <w:sz w:val="16"/>
                <w:szCs w:val="16"/>
              </w:rPr>
              <w:t>visione dei processi, degli eventi e delle operazioni di business in (</w:t>
            </w:r>
            <w:proofErr w:type="spellStart"/>
            <w:r w:rsidRPr="0044286C">
              <w:rPr>
                <w:sz w:val="16"/>
                <w:szCs w:val="16"/>
              </w:rPr>
              <w:t>near</w:t>
            </w:r>
            <w:proofErr w:type="spellEnd"/>
            <w:r w:rsidRPr="0044286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44286C">
              <w:rPr>
                <w:sz w:val="16"/>
                <w:szCs w:val="16"/>
              </w:rPr>
              <w:t>real-time</w:t>
            </w:r>
            <w:r>
              <w:rPr>
                <w:sz w:val="16"/>
                <w:szCs w:val="16"/>
              </w:rPr>
              <w:t xml:space="preserve"> (</w:t>
            </w:r>
            <w:r w:rsidRPr="0044286C">
              <w:rPr>
                <w:sz w:val="16"/>
                <w:szCs w:val="16"/>
              </w:rPr>
              <w:t>dati non strutturati</w:t>
            </w:r>
            <w:r>
              <w:rPr>
                <w:sz w:val="16"/>
                <w:szCs w:val="16"/>
              </w:rPr>
              <w:t xml:space="preserve"> o semi-strutturati, </w:t>
            </w:r>
            <w:r w:rsidRPr="0044286C">
              <w:rPr>
                <w:sz w:val="16"/>
                <w:szCs w:val="16"/>
              </w:rPr>
              <w:t>provenienti da macchine, sensori, log e social</w:t>
            </w:r>
            <w:r>
              <w:rPr>
                <w:sz w:val="16"/>
                <w:szCs w:val="16"/>
              </w:rPr>
              <w:t xml:space="preserve"> </w:t>
            </w:r>
            <w:r w:rsidRPr="0044286C">
              <w:rPr>
                <w:sz w:val="16"/>
                <w:szCs w:val="16"/>
              </w:rPr>
              <w:t>media</w:t>
            </w:r>
            <w:r>
              <w:rPr>
                <w:sz w:val="16"/>
                <w:szCs w:val="16"/>
              </w:rPr>
              <w:t xml:space="preserve">) su: a) </w:t>
            </w:r>
            <w:r w:rsidRPr="00CE249F">
              <w:rPr>
                <w:sz w:val="16"/>
                <w:szCs w:val="16"/>
              </w:rPr>
              <w:t>stato di applicazioni,</w:t>
            </w:r>
            <w:r>
              <w:rPr>
                <w:sz w:val="16"/>
                <w:szCs w:val="16"/>
              </w:rPr>
              <w:t xml:space="preserve"> </w:t>
            </w:r>
            <w:r w:rsidRPr="00CE249F">
              <w:rPr>
                <w:sz w:val="16"/>
                <w:szCs w:val="16"/>
              </w:rPr>
              <w:t xml:space="preserve">servizi o infrastrutture, </w:t>
            </w:r>
            <w:r>
              <w:rPr>
                <w:sz w:val="16"/>
                <w:szCs w:val="16"/>
              </w:rPr>
              <w:t xml:space="preserve">b </w:t>
            </w:r>
            <w:r w:rsidRPr="00CE249F">
              <w:rPr>
                <w:sz w:val="16"/>
                <w:szCs w:val="16"/>
              </w:rPr>
              <w:t>avvisi organizzativi</w:t>
            </w:r>
            <w:r>
              <w:rPr>
                <w:sz w:val="16"/>
                <w:szCs w:val="16"/>
              </w:rPr>
              <w:t>; c)</w:t>
            </w:r>
            <w:r w:rsidRPr="00CE249F">
              <w:rPr>
                <w:sz w:val="16"/>
                <w:szCs w:val="16"/>
              </w:rPr>
              <w:t xml:space="preserve"> problemi di performance</w:t>
            </w:r>
            <w:r w:rsidRPr="0044286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Executive/</w:t>
            </w:r>
            <w:proofErr w:type="spellStart"/>
            <w:r>
              <w:rPr>
                <w:sz w:val="16"/>
                <w:szCs w:val="16"/>
              </w:rPr>
              <w:t>operational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dashboard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3131B6">
              <w:rPr>
                <w:sz w:val="16"/>
                <w:szCs w:val="16"/>
              </w:rPr>
              <w:t>presentazione grafica dello stato corrente (istantanea)</w:t>
            </w:r>
            <w:r>
              <w:rPr>
                <w:sz w:val="16"/>
                <w:szCs w:val="16"/>
              </w:rPr>
              <w:t xml:space="preserve"> </w:t>
            </w:r>
            <w:r w:rsidRPr="003131B6">
              <w:rPr>
                <w:sz w:val="16"/>
                <w:szCs w:val="16"/>
              </w:rPr>
              <w:t>e tendenze stori</w:t>
            </w:r>
            <w:r>
              <w:rPr>
                <w:sz w:val="16"/>
                <w:szCs w:val="16"/>
              </w:rPr>
              <w:t xml:space="preserve">che degli indicatori chiave di </w:t>
            </w:r>
            <w:proofErr w:type="spellStart"/>
            <w:r>
              <w:rPr>
                <w:sz w:val="16"/>
                <w:szCs w:val="16"/>
              </w:rPr>
              <w:t>p</w:t>
            </w:r>
            <w:r w:rsidRPr="003131B6">
              <w:rPr>
                <w:sz w:val="16"/>
                <w:szCs w:val="16"/>
              </w:rPr>
              <w:t>erfomance</w:t>
            </w:r>
            <w:proofErr w:type="spellEnd"/>
            <w:r>
              <w:rPr>
                <w:sz w:val="16"/>
                <w:szCs w:val="16"/>
              </w:rPr>
              <w:t xml:space="preserve"> (KPI). </w:t>
            </w:r>
          </w:p>
        </w:tc>
      </w:tr>
      <w:tr w:rsidR="00FF0305" w:rsidRPr="008B5856" w:rsidTr="00B00B17">
        <w:tc>
          <w:tcPr>
            <w:tcW w:w="1526" w:type="dxa"/>
            <w:vMerge/>
          </w:tcPr>
          <w:p w:rsidR="00FF0305" w:rsidRPr="008B5856" w:rsidRDefault="00FF0305" w:rsidP="002650D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 w:val="restart"/>
          </w:tcPr>
          <w:p w:rsidR="00FF0305" w:rsidRPr="00FF0305" w:rsidRDefault="00FF0305" w:rsidP="00FC3240">
            <w:pPr>
              <w:rPr>
                <w:sz w:val="16"/>
                <w:szCs w:val="16"/>
              </w:rPr>
            </w:pPr>
            <w:r w:rsidRPr="00FF0305">
              <w:rPr>
                <w:sz w:val="16"/>
                <w:szCs w:val="16"/>
              </w:rPr>
              <w:t>Configurare, dimensionare, documentare e mantenere sistemi automatici di diversa tipologia</w:t>
            </w:r>
          </w:p>
        </w:tc>
        <w:tc>
          <w:tcPr>
            <w:tcW w:w="1843" w:type="dxa"/>
          </w:tcPr>
          <w:p w:rsidR="00FF0305" w:rsidRPr="00FF0305" w:rsidRDefault="00B574CB" w:rsidP="005F0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F0305" w:rsidRPr="00FF0305">
              <w:rPr>
                <w:sz w:val="16"/>
                <w:szCs w:val="16"/>
              </w:rPr>
              <w:t xml:space="preserve">. </w:t>
            </w:r>
            <w:proofErr w:type="spellStart"/>
            <w:r w:rsidR="00FF0305" w:rsidRPr="00FF0305">
              <w:rPr>
                <w:sz w:val="16"/>
                <w:szCs w:val="16"/>
              </w:rPr>
              <w:t>S</w:t>
            </w:r>
            <w:r w:rsidR="00833A89">
              <w:rPr>
                <w:sz w:val="16"/>
                <w:szCs w:val="16"/>
              </w:rPr>
              <w:t>ensoristica</w:t>
            </w:r>
            <w:proofErr w:type="spellEnd"/>
          </w:p>
          <w:p w:rsidR="00FF0305" w:rsidRPr="00FF0305" w:rsidRDefault="00FF0305" w:rsidP="001B70C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FF0305" w:rsidRPr="006A726A" w:rsidRDefault="006D4589" w:rsidP="00727D6D">
            <w:pPr>
              <w:rPr>
                <w:color w:val="FF0000"/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32</w:t>
            </w:r>
          </w:p>
        </w:tc>
        <w:tc>
          <w:tcPr>
            <w:tcW w:w="6237" w:type="dxa"/>
          </w:tcPr>
          <w:p w:rsidR="00FF0305" w:rsidRPr="00FF0305" w:rsidRDefault="00FF0305" w:rsidP="00833A89">
            <w:pPr>
              <w:jc w:val="both"/>
              <w:rPr>
                <w:sz w:val="16"/>
                <w:szCs w:val="16"/>
              </w:rPr>
            </w:pPr>
            <w:r w:rsidRPr="00FF0305">
              <w:rPr>
                <w:sz w:val="16"/>
                <w:szCs w:val="16"/>
              </w:rPr>
              <w:t xml:space="preserve">Definizione metrologica di sensore: trasformazione della grandezza d'ingresso in segnale. Classificazione: sensore a lettura diretta, sensore collegato a strumento indicatore, sensore collegato a strumento registratore. Principali tipologie di sensori e rispettive applicazioni: infrarossi, suono, accelerazione, temperatura, calore, di elettricità (resistenza, corrente, tensione, potenza), di pressione, di movimento, di forza, di prossimità/distanza, biometrici, chimici. Misuratori del peso. Sensori bidirezionali (ricevitore/trasmettitore), cenni del protocollo I/O Link. Sistemi di visione artificiale. </w:t>
            </w:r>
            <w:proofErr w:type="spellStart"/>
            <w:r w:rsidRPr="00FF0305">
              <w:rPr>
                <w:sz w:val="16"/>
                <w:szCs w:val="16"/>
              </w:rPr>
              <w:t>Sensoristica</w:t>
            </w:r>
            <w:proofErr w:type="spellEnd"/>
            <w:r w:rsidRPr="00FF0305">
              <w:rPr>
                <w:sz w:val="16"/>
                <w:szCs w:val="16"/>
              </w:rPr>
              <w:t xml:space="preserve"> avanzata con </w:t>
            </w:r>
            <w:r w:rsidRPr="006A726A">
              <w:rPr>
                <w:sz w:val="16"/>
                <w:szCs w:val="16"/>
              </w:rPr>
              <w:t>tecnologia microelettronica (MEMS). Calibrazione e taratura.</w:t>
            </w:r>
            <w:r w:rsidR="005A5CB4" w:rsidRPr="006A726A">
              <w:rPr>
                <w:sz w:val="16"/>
                <w:szCs w:val="16"/>
              </w:rPr>
              <w:t xml:space="preserve"> Principi di RFID</w:t>
            </w:r>
            <w:r w:rsidR="002D566A" w:rsidRPr="006A726A">
              <w:rPr>
                <w:sz w:val="16"/>
                <w:szCs w:val="16"/>
              </w:rPr>
              <w:t xml:space="preserve"> - Sistema RFID di lettore e </w:t>
            </w:r>
            <w:proofErr w:type="spellStart"/>
            <w:r w:rsidR="002D566A" w:rsidRPr="006A726A">
              <w:rPr>
                <w:sz w:val="16"/>
                <w:szCs w:val="16"/>
              </w:rPr>
              <w:t>tag</w:t>
            </w:r>
            <w:proofErr w:type="spellEnd"/>
            <w:r w:rsidR="002D566A" w:rsidRPr="006A726A">
              <w:rPr>
                <w:sz w:val="16"/>
                <w:szCs w:val="16"/>
              </w:rPr>
              <w:t xml:space="preserve"> RFID (transponder): microchip, numero univoco universale e antenna per trasmissione in radiofrequenza a </w:t>
            </w:r>
            <w:proofErr w:type="spellStart"/>
            <w:r w:rsidR="002D566A" w:rsidRPr="006A726A">
              <w:rPr>
                <w:sz w:val="16"/>
                <w:szCs w:val="16"/>
              </w:rPr>
              <w:t>tranreceiver</w:t>
            </w:r>
            <w:proofErr w:type="spellEnd"/>
            <w:r w:rsidR="002D566A" w:rsidRPr="006A726A">
              <w:rPr>
                <w:sz w:val="16"/>
                <w:szCs w:val="16"/>
              </w:rPr>
              <w:t xml:space="preserve"> RFID</w:t>
            </w:r>
          </w:p>
        </w:tc>
      </w:tr>
      <w:tr w:rsidR="00FF0305" w:rsidRPr="008B5856" w:rsidTr="00B00B17">
        <w:tc>
          <w:tcPr>
            <w:tcW w:w="1526" w:type="dxa"/>
            <w:vMerge/>
          </w:tcPr>
          <w:p w:rsidR="00FF0305" w:rsidRPr="008B5856" w:rsidRDefault="00FF0305" w:rsidP="002650D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</w:tcPr>
          <w:p w:rsidR="00FF0305" w:rsidRPr="008B5856" w:rsidRDefault="00FF0305" w:rsidP="00FC324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F0305" w:rsidRPr="005E360B" w:rsidRDefault="00B574CB" w:rsidP="001B7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FF0305" w:rsidRPr="005E360B">
              <w:rPr>
                <w:sz w:val="16"/>
                <w:szCs w:val="16"/>
              </w:rPr>
              <w:t>. IoT connection</w:t>
            </w:r>
          </w:p>
          <w:p w:rsidR="00FF0305" w:rsidRPr="005E360B" w:rsidRDefault="00FF0305" w:rsidP="005F07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0305" w:rsidRPr="006A726A" w:rsidRDefault="00FF0305" w:rsidP="00274F44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2</w:t>
            </w:r>
            <w:r w:rsidR="00274F44" w:rsidRPr="006A726A">
              <w:rPr>
                <w:sz w:val="16"/>
                <w:szCs w:val="16"/>
              </w:rPr>
              <w:t>8</w:t>
            </w:r>
          </w:p>
        </w:tc>
        <w:tc>
          <w:tcPr>
            <w:tcW w:w="6237" w:type="dxa"/>
          </w:tcPr>
          <w:p w:rsidR="00FF0305" w:rsidRPr="005E360B" w:rsidRDefault="00FF0305" w:rsidP="00912B9B">
            <w:pPr>
              <w:rPr>
                <w:sz w:val="16"/>
                <w:szCs w:val="16"/>
              </w:rPr>
            </w:pPr>
            <w:r w:rsidRPr="005E360B">
              <w:rPr>
                <w:sz w:val="16"/>
                <w:szCs w:val="16"/>
              </w:rPr>
              <w:t xml:space="preserve">Reti di connessione a corto raggio di dispositivi </w:t>
            </w:r>
            <w:proofErr w:type="spellStart"/>
            <w:r w:rsidRPr="005E360B">
              <w:rPr>
                <w:sz w:val="16"/>
                <w:szCs w:val="16"/>
              </w:rPr>
              <w:t>embedded</w:t>
            </w:r>
            <w:proofErr w:type="spellEnd"/>
            <w:r w:rsidRPr="005E360B">
              <w:rPr>
                <w:sz w:val="16"/>
                <w:szCs w:val="16"/>
              </w:rPr>
              <w:t xml:space="preserve"> (SE </w:t>
            </w:r>
            <w:proofErr w:type="spellStart"/>
            <w:r w:rsidRPr="005E360B">
              <w:rPr>
                <w:sz w:val="16"/>
                <w:szCs w:val="16"/>
              </w:rPr>
              <w:t>networked</w:t>
            </w:r>
            <w:proofErr w:type="spellEnd"/>
            <w:r w:rsidRPr="005E360B">
              <w:rPr>
                <w:sz w:val="16"/>
                <w:szCs w:val="16"/>
              </w:rPr>
              <w:t xml:space="preserve"> e distribuito connesso in rete): modelli, architetture e protocolli di comunicazione. Programmazione distribuita di </w:t>
            </w:r>
            <w:proofErr w:type="spellStart"/>
            <w:r w:rsidRPr="005E360B">
              <w:rPr>
                <w:sz w:val="16"/>
                <w:szCs w:val="16"/>
              </w:rPr>
              <w:t>middleware</w:t>
            </w:r>
            <w:proofErr w:type="spellEnd"/>
            <w:r w:rsidRPr="005E360B">
              <w:rPr>
                <w:sz w:val="16"/>
                <w:szCs w:val="16"/>
              </w:rPr>
              <w:t xml:space="preserve">: strumenti di web </w:t>
            </w:r>
            <w:proofErr w:type="spellStart"/>
            <w:r w:rsidRPr="005E360B">
              <w:rPr>
                <w:sz w:val="16"/>
                <w:szCs w:val="16"/>
              </w:rPr>
              <w:t>services</w:t>
            </w:r>
            <w:proofErr w:type="spellEnd"/>
            <w:r w:rsidRPr="005E360B">
              <w:rPr>
                <w:sz w:val="16"/>
                <w:szCs w:val="16"/>
              </w:rPr>
              <w:t xml:space="preserve"> orientati al servizio (SOAP) e alle risorse (</w:t>
            </w:r>
            <w:proofErr w:type="spellStart"/>
            <w:r w:rsidRPr="005E360B">
              <w:rPr>
                <w:sz w:val="16"/>
                <w:szCs w:val="16"/>
              </w:rPr>
              <w:t>RestFULL</w:t>
            </w:r>
            <w:proofErr w:type="spellEnd"/>
            <w:r w:rsidRPr="005E360B">
              <w:rPr>
                <w:sz w:val="16"/>
                <w:szCs w:val="16"/>
              </w:rPr>
              <w:t xml:space="preserve">) basati su XML/HTTP. </w:t>
            </w:r>
            <w:r w:rsidR="005E360B" w:rsidRPr="007D6AD6">
              <w:rPr>
                <w:sz w:val="16"/>
                <w:szCs w:val="16"/>
                <w:lang w:val="en-US"/>
              </w:rPr>
              <w:t xml:space="preserve">I </w:t>
            </w:r>
            <w:proofErr w:type="spellStart"/>
            <w:r w:rsidR="005E360B" w:rsidRPr="007D6AD6">
              <w:rPr>
                <w:sz w:val="16"/>
                <w:szCs w:val="16"/>
                <w:lang w:val="en-US"/>
              </w:rPr>
              <w:t>protocolli</w:t>
            </w:r>
            <w:proofErr w:type="spellEnd"/>
            <w:r w:rsidR="005E360B" w:rsidRPr="007D6AD6">
              <w:rPr>
                <w:sz w:val="16"/>
                <w:szCs w:val="16"/>
                <w:lang w:val="en-US"/>
              </w:rPr>
              <w:t xml:space="preserve"> IoT: Open Interconnect Consortium (OIC), framework AllJoyn, </w:t>
            </w:r>
            <w:proofErr w:type="spellStart"/>
            <w:r w:rsidR="005E360B" w:rsidRPr="007D6AD6">
              <w:rPr>
                <w:sz w:val="16"/>
                <w:szCs w:val="16"/>
                <w:lang w:val="en-US"/>
              </w:rPr>
              <w:t>protocollo</w:t>
            </w:r>
            <w:proofErr w:type="spellEnd"/>
            <w:r w:rsidR="005E360B" w:rsidRPr="007D6AD6">
              <w:rPr>
                <w:sz w:val="16"/>
                <w:szCs w:val="16"/>
                <w:lang w:val="en-US"/>
              </w:rPr>
              <w:t xml:space="preserve"> Thread. </w:t>
            </w:r>
            <w:r w:rsidR="005E360B" w:rsidRPr="00DF521C">
              <w:rPr>
                <w:sz w:val="16"/>
                <w:szCs w:val="16"/>
              </w:rPr>
              <w:t>Le reti sub-</w:t>
            </w:r>
            <w:proofErr w:type="spellStart"/>
            <w:r w:rsidR="005E360B" w:rsidRPr="00DF521C">
              <w:rPr>
                <w:sz w:val="16"/>
                <w:szCs w:val="16"/>
              </w:rPr>
              <w:t>Ghz</w:t>
            </w:r>
            <w:proofErr w:type="spellEnd"/>
            <w:r w:rsidR="005E360B" w:rsidRPr="00DF521C">
              <w:rPr>
                <w:sz w:val="16"/>
                <w:szCs w:val="16"/>
              </w:rPr>
              <w:t xml:space="preserve"> per IoT; collegamenti </w:t>
            </w:r>
            <w:proofErr w:type="spellStart"/>
            <w:r w:rsidR="005E360B" w:rsidRPr="00DF521C">
              <w:rPr>
                <w:sz w:val="16"/>
                <w:szCs w:val="16"/>
              </w:rPr>
              <w:t>WiFi</w:t>
            </w:r>
            <w:proofErr w:type="spellEnd"/>
            <w:r w:rsidR="005E360B" w:rsidRPr="00DF521C">
              <w:rPr>
                <w:sz w:val="16"/>
                <w:szCs w:val="16"/>
              </w:rPr>
              <w:t xml:space="preserve"> </w:t>
            </w:r>
            <w:proofErr w:type="spellStart"/>
            <w:r w:rsidR="005E360B" w:rsidRPr="00DF521C">
              <w:rPr>
                <w:sz w:val="16"/>
                <w:szCs w:val="16"/>
              </w:rPr>
              <w:t>extended</w:t>
            </w:r>
            <w:proofErr w:type="spellEnd"/>
            <w:r w:rsidR="005E360B" w:rsidRPr="00DF521C">
              <w:rPr>
                <w:sz w:val="16"/>
                <w:szCs w:val="16"/>
              </w:rPr>
              <w:t xml:space="preserve"> range con </w:t>
            </w:r>
            <w:proofErr w:type="spellStart"/>
            <w:r w:rsidR="005E360B" w:rsidRPr="00DF521C">
              <w:rPr>
                <w:sz w:val="16"/>
                <w:szCs w:val="16"/>
              </w:rPr>
              <w:t>WiFi</w:t>
            </w:r>
            <w:proofErr w:type="spellEnd"/>
            <w:r w:rsidR="005E360B" w:rsidRPr="00DF521C">
              <w:rPr>
                <w:sz w:val="16"/>
                <w:szCs w:val="16"/>
              </w:rPr>
              <w:t xml:space="preserve"> IEEE 802.11ah. </w:t>
            </w:r>
            <w:proofErr w:type="spellStart"/>
            <w:r w:rsidR="005E360B" w:rsidRPr="00DF521C">
              <w:rPr>
                <w:sz w:val="16"/>
                <w:szCs w:val="16"/>
              </w:rPr>
              <w:t>ZigBee</w:t>
            </w:r>
            <w:proofErr w:type="spellEnd"/>
            <w:r w:rsidR="005E360B" w:rsidRPr="00DF521C">
              <w:rPr>
                <w:sz w:val="16"/>
                <w:szCs w:val="16"/>
              </w:rPr>
              <w:t xml:space="preserve"> e Z-</w:t>
            </w:r>
            <w:proofErr w:type="spellStart"/>
            <w:r w:rsidR="005E360B" w:rsidRPr="00DF521C">
              <w:rPr>
                <w:sz w:val="16"/>
                <w:szCs w:val="16"/>
              </w:rPr>
              <w:t>Wave</w:t>
            </w:r>
            <w:proofErr w:type="spellEnd"/>
            <w:r w:rsidR="005E360B" w:rsidRPr="00DF521C">
              <w:rPr>
                <w:sz w:val="16"/>
                <w:szCs w:val="16"/>
              </w:rPr>
              <w:t>.</w:t>
            </w:r>
          </w:p>
          <w:p w:rsidR="00FF0305" w:rsidRPr="00912B9B" w:rsidRDefault="00FF0305" w:rsidP="00303DCB">
            <w:pPr>
              <w:rPr>
                <w:sz w:val="16"/>
                <w:szCs w:val="16"/>
              </w:rPr>
            </w:pPr>
            <w:proofErr w:type="spellStart"/>
            <w:r w:rsidRPr="005E360B">
              <w:rPr>
                <w:sz w:val="16"/>
                <w:szCs w:val="16"/>
              </w:rPr>
              <w:t>Overview</w:t>
            </w:r>
            <w:proofErr w:type="spellEnd"/>
            <w:r w:rsidRPr="005E360B">
              <w:rPr>
                <w:sz w:val="16"/>
                <w:szCs w:val="16"/>
              </w:rPr>
              <w:t xml:space="preserve"> e sperimentazione di strumenti di analisi delle prestazioni (</w:t>
            </w:r>
            <w:proofErr w:type="spellStart"/>
            <w:r w:rsidRPr="005E360B">
              <w:rPr>
                <w:sz w:val="16"/>
                <w:szCs w:val="16"/>
              </w:rPr>
              <w:t>tool</w:t>
            </w:r>
            <w:proofErr w:type="spellEnd"/>
            <w:r w:rsidRPr="005E360B">
              <w:rPr>
                <w:sz w:val="16"/>
                <w:szCs w:val="16"/>
              </w:rPr>
              <w:t xml:space="preserve"> di calcolo avanzati: </w:t>
            </w:r>
            <w:proofErr w:type="spellStart"/>
            <w:r w:rsidRPr="005E360B">
              <w:rPr>
                <w:sz w:val="16"/>
                <w:szCs w:val="16"/>
              </w:rPr>
              <w:t>Matlab</w:t>
            </w:r>
            <w:proofErr w:type="spellEnd"/>
            <w:r w:rsidRPr="005E360B">
              <w:rPr>
                <w:sz w:val="16"/>
                <w:szCs w:val="16"/>
              </w:rPr>
              <w:t xml:space="preserve">; emulatori: </w:t>
            </w:r>
            <w:proofErr w:type="spellStart"/>
            <w:r w:rsidRPr="005E360B">
              <w:rPr>
                <w:sz w:val="16"/>
                <w:szCs w:val="16"/>
              </w:rPr>
              <w:t>Cooja</w:t>
            </w:r>
            <w:proofErr w:type="spellEnd"/>
            <w:r w:rsidRPr="005E360B">
              <w:rPr>
                <w:sz w:val="16"/>
                <w:szCs w:val="16"/>
              </w:rPr>
              <w:t xml:space="preserve">; simulatori: NS-2/3, </w:t>
            </w:r>
            <w:proofErr w:type="spellStart"/>
            <w:r w:rsidRPr="005E360B">
              <w:rPr>
                <w:sz w:val="16"/>
                <w:szCs w:val="16"/>
              </w:rPr>
              <w:t>Opnet</w:t>
            </w:r>
            <w:proofErr w:type="spellEnd"/>
            <w:r w:rsidRPr="005E360B">
              <w:rPr>
                <w:sz w:val="16"/>
                <w:szCs w:val="16"/>
              </w:rPr>
              <w:t xml:space="preserve">) e di </w:t>
            </w:r>
            <w:proofErr w:type="spellStart"/>
            <w:r w:rsidRPr="005E360B">
              <w:rPr>
                <w:sz w:val="16"/>
                <w:szCs w:val="16"/>
              </w:rPr>
              <w:t>testbed</w:t>
            </w:r>
            <w:proofErr w:type="spellEnd"/>
            <w:r w:rsidRPr="005E360B">
              <w:rPr>
                <w:sz w:val="16"/>
                <w:szCs w:val="16"/>
              </w:rPr>
              <w:t xml:space="preserve"> sperimentali in uso (</w:t>
            </w:r>
            <w:proofErr w:type="spellStart"/>
            <w:r w:rsidRPr="005E360B">
              <w:rPr>
                <w:sz w:val="16"/>
                <w:szCs w:val="16"/>
              </w:rPr>
              <w:t>TinyOS</w:t>
            </w:r>
            <w:proofErr w:type="spellEnd"/>
            <w:r w:rsidRPr="005E360B">
              <w:rPr>
                <w:sz w:val="16"/>
                <w:szCs w:val="16"/>
              </w:rPr>
              <w:t xml:space="preserve">, </w:t>
            </w:r>
            <w:proofErr w:type="spellStart"/>
            <w:r w:rsidRPr="005E360B">
              <w:rPr>
                <w:sz w:val="16"/>
                <w:szCs w:val="16"/>
              </w:rPr>
              <w:t>SunSPOT</w:t>
            </w:r>
            <w:proofErr w:type="spellEnd"/>
            <w:r w:rsidRPr="005E360B">
              <w:rPr>
                <w:sz w:val="16"/>
                <w:szCs w:val="16"/>
              </w:rPr>
              <w:t xml:space="preserve">, </w:t>
            </w:r>
            <w:proofErr w:type="spellStart"/>
            <w:r w:rsidRPr="005E360B">
              <w:rPr>
                <w:sz w:val="16"/>
                <w:szCs w:val="16"/>
              </w:rPr>
              <w:t>Rapsberry</w:t>
            </w:r>
            <w:proofErr w:type="spellEnd"/>
            <w:r w:rsidRPr="005E360B">
              <w:rPr>
                <w:sz w:val="16"/>
                <w:szCs w:val="16"/>
              </w:rPr>
              <w:t xml:space="preserve"> </w:t>
            </w:r>
            <w:proofErr w:type="spellStart"/>
            <w:r w:rsidRPr="005E360B">
              <w:rPr>
                <w:sz w:val="16"/>
                <w:szCs w:val="16"/>
              </w:rPr>
              <w:t>Pi</w:t>
            </w:r>
            <w:proofErr w:type="spellEnd"/>
            <w:r w:rsidRPr="005E360B">
              <w:rPr>
                <w:sz w:val="16"/>
                <w:szCs w:val="16"/>
              </w:rPr>
              <w:t>).</w:t>
            </w:r>
            <w:r w:rsidR="005E360B" w:rsidRPr="005E360B">
              <w:rPr>
                <w:sz w:val="16"/>
                <w:szCs w:val="16"/>
              </w:rPr>
              <w:t xml:space="preserve"> Edge computing nell'IoT: le risorse di </w:t>
            </w:r>
            <w:proofErr w:type="gramStart"/>
            <w:r w:rsidR="005E360B" w:rsidRPr="005E360B">
              <w:rPr>
                <w:sz w:val="16"/>
                <w:szCs w:val="16"/>
              </w:rPr>
              <w:t>calcolo  collocate</w:t>
            </w:r>
            <w:proofErr w:type="gramEnd"/>
            <w:r w:rsidR="005E360B" w:rsidRPr="005E360B">
              <w:rPr>
                <w:sz w:val="16"/>
                <w:szCs w:val="16"/>
              </w:rPr>
              <w:t xml:space="preserve"> in sedi remote in prossimità dell'utente/della fonte di dati e relative peculiarità di progettazione, implementazione e gestione rispetto ai data center tradizionali</w:t>
            </w:r>
          </w:p>
        </w:tc>
      </w:tr>
      <w:tr w:rsidR="00FF0305" w:rsidRPr="008B5856" w:rsidTr="00B00B17">
        <w:tc>
          <w:tcPr>
            <w:tcW w:w="1526" w:type="dxa"/>
            <w:vMerge/>
          </w:tcPr>
          <w:p w:rsidR="00FF0305" w:rsidRPr="008B5856" w:rsidRDefault="00FF0305" w:rsidP="002650D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</w:tcPr>
          <w:p w:rsidR="00FF0305" w:rsidRPr="008B5856" w:rsidRDefault="00FF0305" w:rsidP="00FC324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F0305" w:rsidRPr="005A5CB4" w:rsidRDefault="00FF0305" w:rsidP="005F07C6">
            <w:pPr>
              <w:rPr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:rsidR="00FF0305" w:rsidRPr="006A726A" w:rsidRDefault="00FF0305" w:rsidP="00274F44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6237" w:type="dxa"/>
          </w:tcPr>
          <w:p w:rsidR="00FF0305" w:rsidRPr="005A5CB4" w:rsidRDefault="00FF0305" w:rsidP="00303DCB">
            <w:pPr>
              <w:rPr>
                <w:strike/>
                <w:sz w:val="16"/>
                <w:szCs w:val="16"/>
                <w:highlight w:val="yellow"/>
              </w:rPr>
            </w:pPr>
          </w:p>
        </w:tc>
      </w:tr>
      <w:tr w:rsidR="00FE7E2C" w:rsidRPr="008B5856" w:rsidTr="00B00B17">
        <w:tc>
          <w:tcPr>
            <w:tcW w:w="1526" w:type="dxa"/>
            <w:vMerge/>
          </w:tcPr>
          <w:p w:rsidR="00FE7E2C" w:rsidRPr="008B5856" w:rsidRDefault="00FE7E2C" w:rsidP="002650D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 w:val="restart"/>
          </w:tcPr>
          <w:p w:rsidR="00FE7E2C" w:rsidRPr="00DC0BB7" w:rsidRDefault="00FE7E2C" w:rsidP="006158C6">
            <w:pPr>
              <w:rPr>
                <w:sz w:val="16"/>
                <w:szCs w:val="16"/>
              </w:rPr>
            </w:pPr>
            <w:r w:rsidRPr="00DC0BB7">
              <w:rPr>
                <w:sz w:val="16"/>
                <w:szCs w:val="16"/>
              </w:rPr>
              <w:t>Intervenire in tutti i segmenti della filiera dalla produzione alla commercializzazione</w:t>
            </w:r>
          </w:p>
        </w:tc>
        <w:tc>
          <w:tcPr>
            <w:tcW w:w="1843" w:type="dxa"/>
          </w:tcPr>
          <w:p w:rsidR="00FE7E2C" w:rsidRPr="006776AC" w:rsidRDefault="00FE7E2C" w:rsidP="006776AC">
            <w:pPr>
              <w:rPr>
                <w:sz w:val="16"/>
                <w:szCs w:val="16"/>
              </w:rPr>
            </w:pPr>
            <w:r w:rsidRPr="006776AC">
              <w:rPr>
                <w:sz w:val="16"/>
                <w:szCs w:val="16"/>
              </w:rPr>
              <w:t xml:space="preserve">17. </w:t>
            </w:r>
            <w:r w:rsidR="00747443" w:rsidRPr="006776AC">
              <w:rPr>
                <w:sz w:val="16"/>
                <w:szCs w:val="16"/>
              </w:rPr>
              <w:t>Analisi</w:t>
            </w:r>
            <w:r w:rsidRPr="006776AC">
              <w:rPr>
                <w:sz w:val="16"/>
                <w:szCs w:val="16"/>
              </w:rPr>
              <w:t xml:space="preserve"> make or </w:t>
            </w:r>
            <w:proofErr w:type="spellStart"/>
            <w:r w:rsidRPr="006776AC">
              <w:rPr>
                <w:sz w:val="16"/>
                <w:szCs w:val="16"/>
              </w:rPr>
              <w:t>buy</w:t>
            </w:r>
            <w:proofErr w:type="spellEnd"/>
            <w:r w:rsidRPr="006776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FE7E2C" w:rsidRPr="006A726A" w:rsidRDefault="006D4589" w:rsidP="00FC3240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30</w:t>
            </w:r>
          </w:p>
        </w:tc>
        <w:tc>
          <w:tcPr>
            <w:tcW w:w="6237" w:type="dxa"/>
          </w:tcPr>
          <w:p w:rsidR="00FE7E2C" w:rsidRPr="00706EA3" w:rsidRDefault="006776AC" w:rsidP="00297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Ambito delle scelte make or </w:t>
            </w:r>
            <w:proofErr w:type="spellStart"/>
            <w:r>
              <w:rPr>
                <w:sz w:val="16"/>
                <w:szCs w:val="16"/>
              </w:rPr>
              <w:t>buy</w:t>
            </w:r>
            <w:proofErr w:type="spellEnd"/>
            <w:r>
              <w:rPr>
                <w:sz w:val="16"/>
                <w:szCs w:val="16"/>
              </w:rPr>
              <w:t xml:space="preserve"> e livelli di integrazione verticale e orizzontale dell’impresa. </w:t>
            </w:r>
            <w:r w:rsidR="00747443">
              <w:rPr>
                <w:sz w:val="16"/>
                <w:szCs w:val="16"/>
              </w:rPr>
              <w:t xml:space="preserve">Analisi differenziale delle alternative </w:t>
            </w:r>
            <w:r w:rsidR="00747443" w:rsidRPr="00747443">
              <w:rPr>
                <w:sz w:val="16"/>
                <w:szCs w:val="16"/>
              </w:rPr>
              <w:t xml:space="preserve">make or </w:t>
            </w:r>
            <w:proofErr w:type="spellStart"/>
            <w:r w:rsidR="00747443" w:rsidRPr="00747443">
              <w:rPr>
                <w:sz w:val="16"/>
                <w:szCs w:val="16"/>
              </w:rPr>
              <w:t>buy</w:t>
            </w:r>
            <w:proofErr w:type="spellEnd"/>
            <w:r w:rsidR="001234F6">
              <w:rPr>
                <w:sz w:val="16"/>
                <w:szCs w:val="16"/>
              </w:rPr>
              <w:t xml:space="preserve"> in base alla q</w:t>
            </w:r>
            <w:r w:rsidR="001234F6" w:rsidRPr="00747443">
              <w:rPr>
                <w:sz w:val="16"/>
                <w:szCs w:val="16"/>
              </w:rPr>
              <w:t xml:space="preserve">uantità prevista di produzione </w:t>
            </w:r>
            <w:r>
              <w:rPr>
                <w:sz w:val="16"/>
                <w:szCs w:val="16"/>
              </w:rPr>
              <w:t xml:space="preserve">e vendita </w:t>
            </w:r>
            <w:r w:rsidR="001234F6" w:rsidRPr="00747443">
              <w:rPr>
                <w:sz w:val="16"/>
                <w:szCs w:val="16"/>
              </w:rPr>
              <w:t>del bene</w:t>
            </w:r>
            <w:r w:rsidR="001234F6">
              <w:rPr>
                <w:sz w:val="16"/>
                <w:szCs w:val="16"/>
              </w:rPr>
              <w:t xml:space="preserve">. </w:t>
            </w:r>
            <w:r w:rsidR="00405D11">
              <w:rPr>
                <w:sz w:val="16"/>
                <w:szCs w:val="16"/>
              </w:rPr>
              <w:t>Metodi di calcolo delle variazioni quantitative rispetto alla produzione interna</w:t>
            </w:r>
            <w:r w:rsidR="001234F6">
              <w:rPr>
                <w:sz w:val="16"/>
                <w:szCs w:val="16"/>
              </w:rPr>
              <w:t>.</w:t>
            </w:r>
            <w:r w:rsidR="00405D11">
              <w:rPr>
                <w:sz w:val="16"/>
                <w:szCs w:val="16"/>
              </w:rPr>
              <w:t xml:space="preserve"> Costi cessanti: Materie prime, </w:t>
            </w:r>
            <w:r w:rsidR="00405D11" w:rsidRPr="00405D11">
              <w:rPr>
                <w:sz w:val="16"/>
                <w:szCs w:val="16"/>
              </w:rPr>
              <w:t>Materiali accessori</w:t>
            </w:r>
            <w:r w:rsidR="00405D11">
              <w:rPr>
                <w:sz w:val="16"/>
                <w:szCs w:val="16"/>
              </w:rPr>
              <w:t xml:space="preserve">, </w:t>
            </w:r>
            <w:r w:rsidR="00405D11" w:rsidRPr="00405D11">
              <w:rPr>
                <w:sz w:val="16"/>
                <w:szCs w:val="16"/>
              </w:rPr>
              <w:t>Energia</w:t>
            </w:r>
            <w:r w:rsidR="00405D11">
              <w:rPr>
                <w:sz w:val="16"/>
                <w:szCs w:val="16"/>
              </w:rPr>
              <w:t xml:space="preserve">, </w:t>
            </w:r>
            <w:r w:rsidR="00405D11" w:rsidRPr="00405D11">
              <w:rPr>
                <w:sz w:val="16"/>
                <w:szCs w:val="16"/>
              </w:rPr>
              <w:t>Manodopera diretta</w:t>
            </w:r>
            <w:r w:rsidR="00405D11">
              <w:rPr>
                <w:sz w:val="16"/>
                <w:szCs w:val="16"/>
              </w:rPr>
              <w:t xml:space="preserve">, </w:t>
            </w:r>
            <w:r w:rsidR="00405D11" w:rsidRPr="00405D11">
              <w:rPr>
                <w:sz w:val="16"/>
                <w:szCs w:val="16"/>
              </w:rPr>
              <w:t>Spese generali di reparto</w:t>
            </w:r>
            <w:r w:rsidR="00405D11">
              <w:rPr>
                <w:sz w:val="16"/>
                <w:szCs w:val="16"/>
              </w:rPr>
              <w:t>. Inutilizzo e riutilizzo di capacità produttiva interna</w:t>
            </w:r>
            <w:r w:rsidR="001234F6">
              <w:rPr>
                <w:sz w:val="16"/>
                <w:szCs w:val="16"/>
              </w:rPr>
              <w:t>: ammortamento e MDC emergente. C</w:t>
            </w:r>
            <w:r w:rsidR="001234F6" w:rsidRPr="001234F6">
              <w:rPr>
                <w:sz w:val="16"/>
                <w:szCs w:val="16"/>
              </w:rPr>
              <w:t>osto sorgente</w:t>
            </w:r>
            <w:r w:rsidR="001234F6">
              <w:rPr>
                <w:sz w:val="16"/>
                <w:szCs w:val="16"/>
              </w:rPr>
              <w:t xml:space="preserve"> di </w:t>
            </w:r>
            <w:r w:rsidR="001234F6" w:rsidRPr="001234F6">
              <w:rPr>
                <w:sz w:val="16"/>
                <w:szCs w:val="16"/>
              </w:rPr>
              <w:t>approvvigionamento del prodotto presso il fornitore</w:t>
            </w:r>
            <w:r w:rsidR="00297015">
              <w:rPr>
                <w:sz w:val="16"/>
                <w:szCs w:val="16"/>
              </w:rPr>
              <w:t xml:space="preserve"> e c</w:t>
            </w:r>
            <w:r w:rsidR="001234F6">
              <w:rPr>
                <w:sz w:val="16"/>
                <w:szCs w:val="16"/>
              </w:rPr>
              <w:t>osto totale d’acquisto (</w:t>
            </w:r>
            <w:r w:rsidR="00297015">
              <w:rPr>
                <w:sz w:val="16"/>
                <w:szCs w:val="16"/>
              </w:rPr>
              <w:t>compresi</w:t>
            </w:r>
            <w:r w:rsidR="001234F6">
              <w:rPr>
                <w:sz w:val="16"/>
                <w:szCs w:val="16"/>
              </w:rPr>
              <w:t xml:space="preserve"> ammortamento impianti, spese generali, manodopera). </w:t>
            </w:r>
            <w:r w:rsidR="00297015">
              <w:rPr>
                <w:sz w:val="16"/>
                <w:szCs w:val="16"/>
              </w:rPr>
              <w:t>Logica dei costi totali nel c</w:t>
            </w:r>
            <w:r w:rsidR="001234F6">
              <w:rPr>
                <w:sz w:val="16"/>
                <w:szCs w:val="16"/>
              </w:rPr>
              <w:t>alcolo del c</w:t>
            </w:r>
            <w:r w:rsidR="001234F6" w:rsidRPr="001234F6">
              <w:rPr>
                <w:sz w:val="16"/>
                <w:szCs w:val="16"/>
              </w:rPr>
              <w:t xml:space="preserve">ontributo differenziale alla </w:t>
            </w:r>
            <w:proofErr w:type="spellStart"/>
            <w:r w:rsidR="001234F6">
              <w:rPr>
                <w:sz w:val="16"/>
                <w:szCs w:val="16"/>
              </w:rPr>
              <w:t>redditivita</w:t>
            </w:r>
            <w:proofErr w:type="spellEnd"/>
            <w:r w:rsidR="001234F6">
              <w:rPr>
                <w:sz w:val="16"/>
                <w:szCs w:val="16"/>
              </w:rPr>
              <w:t xml:space="preserve">̀ </w:t>
            </w:r>
            <w:r w:rsidR="00297015">
              <w:rPr>
                <w:sz w:val="16"/>
                <w:szCs w:val="16"/>
              </w:rPr>
              <w:t>aziendale</w:t>
            </w:r>
            <w:r>
              <w:rPr>
                <w:sz w:val="16"/>
                <w:szCs w:val="16"/>
              </w:rPr>
              <w:t>. Valutazioni qualitative degli approvvigionamenti.</w:t>
            </w:r>
            <w:r w:rsidR="007A4CAA">
              <w:rPr>
                <w:sz w:val="16"/>
                <w:szCs w:val="16"/>
              </w:rPr>
              <w:t xml:space="preserve"> Costi di transazione ex ante ed ex post dell’alternativa </w:t>
            </w:r>
            <w:proofErr w:type="spellStart"/>
            <w:r w:rsidR="007A4CAA">
              <w:rPr>
                <w:sz w:val="16"/>
                <w:szCs w:val="16"/>
              </w:rPr>
              <w:t>buy</w:t>
            </w:r>
            <w:proofErr w:type="spellEnd"/>
            <w:r w:rsidR="007A4CAA">
              <w:rPr>
                <w:sz w:val="16"/>
                <w:szCs w:val="16"/>
              </w:rPr>
              <w:t>.</w:t>
            </w:r>
          </w:p>
        </w:tc>
      </w:tr>
      <w:tr w:rsidR="00FE7E2C" w:rsidRPr="008B5856" w:rsidTr="00B00B17">
        <w:tc>
          <w:tcPr>
            <w:tcW w:w="1526" w:type="dxa"/>
            <w:vMerge/>
          </w:tcPr>
          <w:p w:rsidR="00FE7E2C" w:rsidRPr="008B5856" w:rsidRDefault="00FE7E2C" w:rsidP="002650D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vMerge/>
          </w:tcPr>
          <w:p w:rsidR="00FE7E2C" w:rsidRPr="008B5856" w:rsidRDefault="00FE7E2C" w:rsidP="006158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E7E2C" w:rsidRPr="0051125C" w:rsidRDefault="00FE7E2C" w:rsidP="008B09CC">
            <w:pPr>
              <w:rPr>
                <w:sz w:val="16"/>
                <w:szCs w:val="16"/>
              </w:rPr>
            </w:pPr>
            <w:r w:rsidRPr="0051125C">
              <w:rPr>
                <w:sz w:val="16"/>
                <w:szCs w:val="16"/>
              </w:rPr>
              <w:t>18. Sistemi logistici</w:t>
            </w:r>
            <w:r w:rsidR="0051125C" w:rsidRPr="0051125C">
              <w:rPr>
                <w:sz w:val="16"/>
                <w:szCs w:val="16"/>
              </w:rPr>
              <w:t xml:space="preserve"> integrati</w:t>
            </w:r>
          </w:p>
        </w:tc>
        <w:tc>
          <w:tcPr>
            <w:tcW w:w="1275" w:type="dxa"/>
          </w:tcPr>
          <w:p w:rsidR="00FE7E2C" w:rsidRPr="0051125C" w:rsidRDefault="00FE7E2C" w:rsidP="00FC3240">
            <w:pPr>
              <w:rPr>
                <w:sz w:val="16"/>
                <w:szCs w:val="16"/>
              </w:rPr>
            </w:pPr>
            <w:r w:rsidRPr="0051125C">
              <w:rPr>
                <w:sz w:val="16"/>
                <w:szCs w:val="16"/>
              </w:rPr>
              <w:t>30</w:t>
            </w:r>
          </w:p>
        </w:tc>
        <w:tc>
          <w:tcPr>
            <w:tcW w:w="6237" w:type="dxa"/>
          </w:tcPr>
          <w:p w:rsidR="00FE7E2C" w:rsidRPr="00706EA3" w:rsidRDefault="0051125C" w:rsidP="0072107B">
            <w:pPr>
              <w:rPr>
                <w:sz w:val="16"/>
                <w:szCs w:val="16"/>
              </w:rPr>
            </w:pPr>
            <w:r w:rsidRPr="0051125C">
              <w:rPr>
                <w:sz w:val="16"/>
                <w:szCs w:val="16"/>
              </w:rPr>
              <w:t xml:space="preserve">Caratteristiche e configurazioni </w:t>
            </w:r>
            <w:proofErr w:type="gramStart"/>
            <w:r w:rsidRPr="0051125C">
              <w:rPr>
                <w:sz w:val="16"/>
                <w:szCs w:val="16"/>
              </w:rPr>
              <w:t>della supply</w:t>
            </w:r>
            <w:proofErr w:type="gramEnd"/>
            <w:r w:rsidRPr="0051125C">
              <w:rPr>
                <w:sz w:val="16"/>
                <w:szCs w:val="16"/>
              </w:rPr>
              <w:t xml:space="preserve"> </w:t>
            </w:r>
            <w:proofErr w:type="spellStart"/>
            <w:r w:rsidRPr="0051125C">
              <w:rPr>
                <w:sz w:val="16"/>
                <w:szCs w:val="16"/>
              </w:rPr>
              <w:t>chain</w:t>
            </w:r>
            <w:proofErr w:type="spellEnd"/>
            <w:r w:rsidRPr="0051125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: componenti, processi </w:t>
            </w:r>
            <w:r w:rsidRPr="0051125C">
              <w:rPr>
                <w:sz w:val="16"/>
                <w:szCs w:val="16"/>
              </w:rPr>
              <w:t>e ruoli (clienti e fornitori), relazioni e coordinamento</w:t>
            </w:r>
            <w:r>
              <w:rPr>
                <w:sz w:val="16"/>
                <w:szCs w:val="16"/>
              </w:rPr>
              <w:t xml:space="preserve"> (</w:t>
            </w:r>
            <w:r w:rsidRPr="0051125C">
              <w:rPr>
                <w:sz w:val="16"/>
                <w:szCs w:val="16"/>
              </w:rPr>
              <w:t>driver</w:t>
            </w:r>
            <w:r>
              <w:rPr>
                <w:sz w:val="16"/>
                <w:szCs w:val="16"/>
              </w:rPr>
              <w:t xml:space="preserve"> e d</w:t>
            </w:r>
            <w:r w:rsidRPr="0051125C">
              <w:rPr>
                <w:sz w:val="16"/>
                <w:szCs w:val="16"/>
              </w:rPr>
              <w:t>ecisioni chiave nel SC</w:t>
            </w:r>
            <w:r>
              <w:rPr>
                <w:sz w:val="16"/>
                <w:szCs w:val="16"/>
              </w:rPr>
              <w:t xml:space="preserve"> </w:t>
            </w:r>
            <w:r w:rsidRPr="0051125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anagement).</w:t>
            </w:r>
            <w:r w:rsidRPr="0051125C">
              <w:rPr>
                <w:sz w:val="16"/>
                <w:szCs w:val="16"/>
              </w:rPr>
              <w:t xml:space="preserve"> </w:t>
            </w:r>
            <w:r w:rsidR="003674E5">
              <w:rPr>
                <w:sz w:val="16"/>
                <w:szCs w:val="16"/>
              </w:rPr>
              <w:t xml:space="preserve">Strategie pull e </w:t>
            </w:r>
            <w:proofErr w:type="spellStart"/>
            <w:r w:rsidR="003674E5">
              <w:rPr>
                <w:sz w:val="16"/>
                <w:szCs w:val="16"/>
              </w:rPr>
              <w:t>push</w:t>
            </w:r>
            <w:proofErr w:type="spellEnd"/>
            <w:r w:rsidR="003674E5">
              <w:rPr>
                <w:sz w:val="16"/>
                <w:szCs w:val="16"/>
              </w:rPr>
              <w:t xml:space="preserve"> e p</w:t>
            </w:r>
            <w:r w:rsidR="003674E5" w:rsidRPr="003674E5">
              <w:rPr>
                <w:sz w:val="16"/>
                <w:szCs w:val="16"/>
              </w:rPr>
              <w:t>unto di disac</w:t>
            </w:r>
            <w:r w:rsidR="003674E5">
              <w:rPr>
                <w:sz w:val="16"/>
                <w:szCs w:val="16"/>
              </w:rPr>
              <w:t xml:space="preserve">coppiamento </w:t>
            </w:r>
            <w:proofErr w:type="gramStart"/>
            <w:r w:rsidR="003674E5">
              <w:rPr>
                <w:sz w:val="16"/>
                <w:szCs w:val="16"/>
              </w:rPr>
              <w:t>nella supply</w:t>
            </w:r>
            <w:proofErr w:type="gramEnd"/>
            <w:r w:rsidR="003674E5">
              <w:rPr>
                <w:sz w:val="16"/>
                <w:szCs w:val="16"/>
              </w:rPr>
              <w:t xml:space="preserve"> </w:t>
            </w:r>
            <w:proofErr w:type="spellStart"/>
            <w:r w:rsidR="003674E5">
              <w:rPr>
                <w:sz w:val="16"/>
                <w:szCs w:val="16"/>
              </w:rPr>
              <w:t>chain</w:t>
            </w:r>
            <w:proofErr w:type="spellEnd"/>
            <w:r w:rsidR="003674E5">
              <w:rPr>
                <w:sz w:val="16"/>
                <w:szCs w:val="16"/>
              </w:rPr>
              <w:t>. S</w:t>
            </w:r>
            <w:r w:rsidR="003674E5" w:rsidRPr="003674E5">
              <w:rPr>
                <w:sz w:val="16"/>
                <w:szCs w:val="16"/>
              </w:rPr>
              <w:t xml:space="preserve">trategie di </w:t>
            </w:r>
            <w:proofErr w:type="spellStart"/>
            <w:r w:rsidR="003674E5" w:rsidRPr="003674E5">
              <w:rPr>
                <w:sz w:val="16"/>
                <w:szCs w:val="16"/>
              </w:rPr>
              <w:t>postponement</w:t>
            </w:r>
            <w:proofErr w:type="spellEnd"/>
            <w:r w:rsidR="003674E5">
              <w:rPr>
                <w:sz w:val="16"/>
                <w:szCs w:val="16"/>
              </w:rPr>
              <w:t xml:space="preserve"> </w:t>
            </w:r>
            <w:proofErr w:type="gramStart"/>
            <w:r w:rsidR="003674E5">
              <w:rPr>
                <w:sz w:val="16"/>
                <w:szCs w:val="16"/>
              </w:rPr>
              <w:t xml:space="preserve">e </w:t>
            </w:r>
            <w:r w:rsidR="003674E5" w:rsidRPr="003674E5">
              <w:rPr>
                <w:sz w:val="16"/>
                <w:szCs w:val="16"/>
              </w:rPr>
              <w:t>“</w:t>
            </w:r>
            <w:proofErr w:type="spellStart"/>
            <w:proofErr w:type="gramEnd"/>
            <w:r w:rsidR="003674E5" w:rsidRPr="003674E5">
              <w:rPr>
                <w:sz w:val="16"/>
                <w:szCs w:val="16"/>
              </w:rPr>
              <w:t>fit</w:t>
            </w:r>
            <w:proofErr w:type="spellEnd"/>
            <w:r w:rsidR="003674E5" w:rsidRPr="003674E5">
              <w:rPr>
                <w:sz w:val="16"/>
                <w:szCs w:val="16"/>
              </w:rPr>
              <w:t>” strategico</w:t>
            </w:r>
            <w:r w:rsidR="003674E5">
              <w:rPr>
                <w:sz w:val="16"/>
                <w:szCs w:val="16"/>
              </w:rPr>
              <w:t>.  Dinamiche di collaborazione e coordinamento in filiera</w:t>
            </w:r>
            <w:r w:rsidR="002B52A3">
              <w:rPr>
                <w:sz w:val="16"/>
                <w:szCs w:val="16"/>
              </w:rPr>
              <w:t>: effetto frusta di variabilità della domanda (</w:t>
            </w:r>
            <w:proofErr w:type="spellStart"/>
            <w:r w:rsidR="002B52A3">
              <w:rPr>
                <w:sz w:val="16"/>
                <w:szCs w:val="16"/>
              </w:rPr>
              <w:t>Forrester</w:t>
            </w:r>
            <w:proofErr w:type="spellEnd"/>
            <w:r w:rsidR="002B52A3">
              <w:rPr>
                <w:sz w:val="16"/>
                <w:szCs w:val="16"/>
              </w:rPr>
              <w:t xml:space="preserve">) e </w:t>
            </w:r>
            <w:proofErr w:type="spellStart"/>
            <w:r w:rsidR="002B52A3">
              <w:rPr>
                <w:sz w:val="16"/>
                <w:szCs w:val="16"/>
              </w:rPr>
              <w:t>Vendor</w:t>
            </w:r>
            <w:proofErr w:type="spellEnd"/>
            <w:r w:rsidR="002B52A3">
              <w:rPr>
                <w:sz w:val="16"/>
                <w:szCs w:val="16"/>
              </w:rPr>
              <w:t xml:space="preserve"> </w:t>
            </w:r>
            <w:proofErr w:type="spellStart"/>
            <w:r w:rsidR="002B52A3">
              <w:rPr>
                <w:sz w:val="16"/>
                <w:szCs w:val="16"/>
              </w:rPr>
              <w:t>Managed</w:t>
            </w:r>
            <w:proofErr w:type="spellEnd"/>
            <w:r w:rsidR="002B52A3">
              <w:rPr>
                <w:sz w:val="16"/>
                <w:szCs w:val="16"/>
              </w:rPr>
              <w:t xml:space="preserve"> Inventory (VMI). Demand manageme</w:t>
            </w:r>
            <w:r w:rsidR="0072107B">
              <w:rPr>
                <w:sz w:val="16"/>
                <w:szCs w:val="16"/>
              </w:rPr>
              <w:t xml:space="preserve">nt: </w:t>
            </w:r>
            <w:proofErr w:type="spellStart"/>
            <w:r w:rsidR="0072107B">
              <w:rPr>
                <w:sz w:val="16"/>
                <w:szCs w:val="16"/>
              </w:rPr>
              <w:t>Sales&amp;Operation</w:t>
            </w:r>
            <w:proofErr w:type="spellEnd"/>
            <w:r w:rsidR="0072107B">
              <w:rPr>
                <w:sz w:val="16"/>
                <w:szCs w:val="16"/>
              </w:rPr>
              <w:t xml:space="preserve"> Planning e </w:t>
            </w:r>
            <w:r w:rsidR="002B52A3">
              <w:rPr>
                <w:sz w:val="16"/>
                <w:szCs w:val="16"/>
              </w:rPr>
              <w:t xml:space="preserve">contratti di coordinamento. </w:t>
            </w:r>
            <w:r w:rsidR="0072107B" w:rsidRPr="0072107B">
              <w:rPr>
                <w:sz w:val="16"/>
                <w:szCs w:val="16"/>
              </w:rPr>
              <w:t xml:space="preserve">Design </w:t>
            </w:r>
            <w:proofErr w:type="gramStart"/>
            <w:r w:rsidR="0072107B" w:rsidRPr="0072107B">
              <w:rPr>
                <w:sz w:val="16"/>
                <w:szCs w:val="16"/>
              </w:rPr>
              <w:t>della supply</w:t>
            </w:r>
            <w:proofErr w:type="gramEnd"/>
            <w:r w:rsidR="0072107B" w:rsidRPr="0072107B">
              <w:rPr>
                <w:sz w:val="16"/>
                <w:szCs w:val="16"/>
              </w:rPr>
              <w:t xml:space="preserve"> </w:t>
            </w:r>
            <w:proofErr w:type="spellStart"/>
            <w:r w:rsidR="0072107B" w:rsidRPr="0072107B">
              <w:rPr>
                <w:sz w:val="16"/>
                <w:szCs w:val="16"/>
              </w:rPr>
              <w:t>chain</w:t>
            </w:r>
            <w:proofErr w:type="spellEnd"/>
            <w:r w:rsidR="0072107B">
              <w:rPr>
                <w:sz w:val="16"/>
                <w:szCs w:val="16"/>
              </w:rPr>
              <w:t>: localizzazione delle facility, pooling delle scorte, c</w:t>
            </w:r>
            <w:r w:rsidR="0072107B" w:rsidRPr="0072107B">
              <w:rPr>
                <w:sz w:val="16"/>
                <w:szCs w:val="16"/>
              </w:rPr>
              <w:t>onf</w:t>
            </w:r>
            <w:r w:rsidR="0072107B">
              <w:rPr>
                <w:sz w:val="16"/>
                <w:szCs w:val="16"/>
              </w:rPr>
              <w:t>igurazione della rete logistica, s</w:t>
            </w:r>
            <w:r w:rsidR="0072107B" w:rsidRPr="0072107B">
              <w:rPr>
                <w:sz w:val="16"/>
                <w:szCs w:val="16"/>
              </w:rPr>
              <w:t>istemi di trasporto.</w:t>
            </w:r>
            <w:r w:rsidR="0072107B">
              <w:rPr>
                <w:sz w:val="16"/>
                <w:szCs w:val="16"/>
              </w:rPr>
              <w:t xml:space="preserve"> Ottimizzazione delle scorte in </w:t>
            </w:r>
            <w:r w:rsidR="0072107B">
              <w:rPr>
                <w:sz w:val="16"/>
                <w:szCs w:val="16"/>
              </w:rPr>
              <w:lastRenderedPageBreak/>
              <w:t xml:space="preserve">condizioni di incertezza: </w:t>
            </w:r>
            <w:proofErr w:type="spellStart"/>
            <w:r w:rsidR="0072107B">
              <w:rPr>
                <w:sz w:val="16"/>
                <w:szCs w:val="16"/>
              </w:rPr>
              <w:t>newsvendor</w:t>
            </w:r>
            <w:proofErr w:type="spellEnd"/>
            <w:r w:rsidR="0072107B">
              <w:rPr>
                <w:sz w:val="16"/>
                <w:szCs w:val="16"/>
              </w:rPr>
              <w:t xml:space="preserve"> </w:t>
            </w:r>
            <w:proofErr w:type="spellStart"/>
            <w:r w:rsidR="0072107B">
              <w:rPr>
                <w:sz w:val="16"/>
                <w:szCs w:val="16"/>
              </w:rPr>
              <w:t>problem</w:t>
            </w:r>
            <w:proofErr w:type="spellEnd"/>
            <w:r w:rsidR="0072107B">
              <w:rPr>
                <w:sz w:val="16"/>
                <w:szCs w:val="16"/>
              </w:rPr>
              <w:t>. Gestione multi-sito, localizzazione degli stock e d</w:t>
            </w:r>
            <w:r w:rsidR="0072107B" w:rsidRPr="0072107B">
              <w:rPr>
                <w:sz w:val="16"/>
                <w:szCs w:val="16"/>
              </w:rPr>
              <w:t>eterminazione delle scorte di</w:t>
            </w:r>
            <w:r w:rsidR="0072107B">
              <w:rPr>
                <w:sz w:val="16"/>
                <w:szCs w:val="16"/>
              </w:rPr>
              <w:t xml:space="preserve"> </w:t>
            </w:r>
            <w:r w:rsidR="0072107B" w:rsidRPr="0072107B">
              <w:rPr>
                <w:sz w:val="16"/>
                <w:szCs w:val="16"/>
              </w:rPr>
              <w:t>sicurezza</w:t>
            </w:r>
            <w:r w:rsidR="0072107B">
              <w:rPr>
                <w:sz w:val="16"/>
                <w:szCs w:val="16"/>
              </w:rPr>
              <w:t>.</w:t>
            </w:r>
          </w:p>
        </w:tc>
      </w:tr>
      <w:tr w:rsidR="00FE7E2C" w:rsidRPr="008B5856" w:rsidTr="00B00B17">
        <w:tc>
          <w:tcPr>
            <w:tcW w:w="1526" w:type="dxa"/>
            <w:vMerge/>
          </w:tcPr>
          <w:p w:rsidR="00FE7E2C" w:rsidRPr="008B5856" w:rsidRDefault="00FE7E2C" w:rsidP="002650D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</w:tcPr>
          <w:p w:rsidR="00FE7E2C" w:rsidRPr="00706EA3" w:rsidRDefault="00FE7E2C" w:rsidP="006158C6">
            <w:pPr>
              <w:rPr>
                <w:sz w:val="16"/>
                <w:szCs w:val="16"/>
              </w:rPr>
            </w:pPr>
            <w:r w:rsidRPr="00706EA3">
              <w:rPr>
                <w:sz w:val="16"/>
                <w:szCs w:val="16"/>
              </w:rPr>
              <w:t>Applicare su sistemi e impianti le metodologie di prevenzione, analisi e diagnostica dei guasti e proporre eventuali soluzioni</w:t>
            </w:r>
          </w:p>
        </w:tc>
        <w:tc>
          <w:tcPr>
            <w:tcW w:w="1843" w:type="dxa"/>
          </w:tcPr>
          <w:p w:rsidR="00FE7E2C" w:rsidRPr="00727D6D" w:rsidRDefault="00FE7E2C" w:rsidP="008B09CC">
            <w:pPr>
              <w:rPr>
                <w:color w:val="FF0000"/>
                <w:sz w:val="16"/>
                <w:szCs w:val="16"/>
              </w:rPr>
            </w:pPr>
            <w:r w:rsidRPr="00727D6D">
              <w:rPr>
                <w:sz w:val="16"/>
                <w:szCs w:val="16"/>
              </w:rPr>
              <w:t>19. Metodologia FMEA</w:t>
            </w:r>
          </w:p>
        </w:tc>
        <w:tc>
          <w:tcPr>
            <w:tcW w:w="1275" w:type="dxa"/>
          </w:tcPr>
          <w:p w:rsidR="00FE7E2C" w:rsidRPr="00727D6D" w:rsidRDefault="00FE7E2C" w:rsidP="00FC3240">
            <w:pPr>
              <w:rPr>
                <w:color w:val="FF0000"/>
                <w:sz w:val="16"/>
                <w:szCs w:val="16"/>
              </w:rPr>
            </w:pPr>
            <w:r w:rsidRPr="00727D6D">
              <w:rPr>
                <w:sz w:val="16"/>
                <w:szCs w:val="16"/>
              </w:rPr>
              <w:t>16</w:t>
            </w:r>
          </w:p>
        </w:tc>
        <w:tc>
          <w:tcPr>
            <w:tcW w:w="6237" w:type="dxa"/>
          </w:tcPr>
          <w:p w:rsidR="00FE7E2C" w:rsidRPr="00706EA3" w:rsidRDefault="00FE7E2C" w:rsidP="006158C6">
            <w:pPr>
              <w:rPr>
                <w:color w:val="FF0000"/>
                <w:sz w:val="16"/>
                <w:szCs w:val="16"/>
              </w:rPr>
            </w:pPr>
            <w:r w:rsidRPr="00706EA3">
              <w:rPr>
                <w:sz w:val="16"/>
                <w:szCs w:val="16"/>
              </w:rPr>
              <w:t>Metodologie probabilistiche e i parametri di affidabilità, disponibilità, manutenibilità, sicurezza (RAMS) di un componente, disponibilità in sistemi riparabili e descrizione della vita dei componenti; albero dei guasti, approccio RCM: blocchi funzionali e prestazioni di targa, analisi predittiva (FMEA/FMECA) delle condizioni di avaria del blocco funzionale, task e politiche di manutenzione</w:t>
            </w:r>
          </w:p>
        </w:tc>
      </w:tr>
      <w:tr w:rsidR="00FE7E2C" w:rsidRPr="008B5856" w:rsidTr="00671099">
        <w:trPr>
          <w:trHeight w:val="1363"/>
        </w:trPr>
        <w:tc>
          <w:tcPr>
            <w:tcW w:w="1526" w:type="dxa"/>
            <w:vMerge/>
          </w:tcPr>
          <w:p w:rsidR="00FE7E2C" w:rsidRPr="008B5856" w:rsidRDefault="00FE7E2C" w:rsidP="002650D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</w:tcPr>
          <w:p w:rsidR="00FE7E2C" w:rsidRPr="00F6132A" w:rsidRDefault="00FE7E2C" w:rsidP="006158C6">
            <w:pPr>
              <w:rPr>
                <w:sz w:val="16"/>
                <w:szCs w:val="16"/>
              </w:rPr>
            </w:pPr>
            <w:r w:rsidRPr="00F6132A">
              <w:rPr>
                <w:sz w:val="16"/>
                <w:szCs w:val="16"/>
              </w:rPr>
              <w:t>Gestire le esigenze di post-vendita e manutenzione</w:t>
            </w:r>
          </w:p>
        </w:tc>
        <w:tc>
          <w:tcPr>
            <w:tcW w:w="1843" w:type="dxa"/>
          </w:tcPr>
          <w:p w:rsidR="00FE7E2C" w:rsidRPr="00727D6D" w:rsidRDefault="00FE7E2C" w:rsidP="008B09CC">
            <w:pPr>
              <w:rPr>
                <w:sz w:val="16"/>
                <w:szCs w:val="16"/>
              </w:rPr>
            </w:pPr>
            <w:r w:rsidRPr="00727D6D">
              <w:rPr>
                <w:sz w:val="16"/>
                <w:szCs w:val="16"/>
              </w:rPr>
              <w:t xml:space="preserve">20. Tecniche di manutenzione </w:t>
            </w:r>
          </w:p>
        </w:tc>
        <w:tc>
          <w:tcPr>
            <w:tcW w:w="1275" w:type="dxa"/>
          </w:tcPr>
          <w:p w:rsidR="00FE7E2C" w:rsidRPr="00727D6D" w:rsidRDefault="009F2537" w:rsidP="00FC3240">
            <w:pPr>
              <w:rPr>
                <w:sz w:val="16"/>
                <w:szCs w:val="16"/>
              </w:rPr>
            </w:pPr>
            <w:r w:rsidRPr="006A726A">
              <w:rPr>
                <w:sz w:val="16"/>
                <w:szCs w:val="16"/>
              </w:rPr>
              <w:t>28</w:t>
            </w:r>
          </w:p>
        </w:tc>
        <w:tc>
          <w:tcPr>
            <w:tcW w:w="6237" w:type="dxa"/>
          </w:tcPr>
          <w:p w:rsidR="00FE7E2C" w:rsidRPr="00F6132A" w:rsidRDefault="00FE7E2C" w:rsidP="006158C6">
            <w:pPr>
              <w:rPr>
                <w:color w:val="FF0000"/>
                <w:sz w:val="16"/>
                <w:szCs w:val="16"/>
              </w:rPr>
            </w:pPr>
            <w:r w:rsidRPr="00F6132A">
              <w:rPr>
                <w:sz w:val="16"/>
                <w:szCs w:val="16"/>
              </w:rPr>
              <w:t xml:space="preserve">Manutenzione preventiva ciclica: cicli di utilizzo e guasti per usura; classificazione delle macchine, il libro macchina e gli standard; manutenzione su condizione: guasto potenziale e valore limite tollerabile; tipologie di monitoraggio predittivo; categorie di segnali predittivi o emissioni; analisi delle vibrazioni, malfunzionamenti di riduttori e di cuscinetti volventi, ispezioni con </w:t>
            </w:r>
            <w:proofErr w:type="spellStart"/>
            <w:r w:rsidRPr="00F6132A">
              <w:rPr>
                <w:sz w:val="16"/>
                <w:szCs w:val="16"/>
              </w:rPr>
              <w:t>termocamera</w:t>
            </w:r>
            <w:proofErr w:type="spellEnd"/>
            <w:r w:rsidRPr="00F6132A">
              <w:rPr>
                <w:sz w:val="16"/>
                <w:szCs w:val="16"/>
              </w:rPr>
              <w:t>, misure elettriche motori AC/DC; indagini ad ultrasuoni; approccio PHM e tecniche di soft-computing per la prognostica della vita utile residua</w:t>
            </w:r>
          </w:p>
        </w:tc>
      </w:tr>
      <w:tr w:rsidR="00FE7E2C" w:rsidRPr="008B5856" w:rsidTr="005E4642">
        <w:tc>
          <w:tcPr>
            <w:tcW w:w="7905" w:type="dxa"/>
            <w:gridSpan w:val="3"/>
            <w:shd w:val="clear" w:color="auto" w:fill="A6A6A6" w:themeFill="background1" w:themeFillShade="A6"/>
          </w:tcPr>
          <w:p w:rsidR="00FE7E2C" w:rsidRPr="00B17E05" w:rsidRDefault="00FE7E2C" w:rsidP="005E4642">
            <w:pPr>
              <w:jc w:val="right"/>
              <w:rPr>
                <w:color w:val="FF0000"/>
                <w:sz w:val="16"/>
                <w:szCs w:val="16"/>
              </w:rPr>
            </w:pPr>
            <w:r w:rsidRPr="00B17E05">
              <w:rPr>
                <w:b/>
                <w:sz w:val="16"/>
                <w:szCs w:val="16"/>
              </w:rPr>
              <w:t>Totale tecnico-professionali comuni II anno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FE7E2C" w:rsidRPr="00B17E05" w:rsidRDefault="005073FB" w:rsidP="00B17E0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39</w:t>
            </w:r>
            <w:r w:rsidR="00FE7E2C" w:rsidRPr="00B17E05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FE7E2C" w:rsidRPr="00B17E05" w:rsidRDefault="00FE7E2C" w:rsidP="00F04645">
            <w:pPr>
              <w:rPr>
                <w:color w:val="FF0000"/>
                <w:sz w:val="16"/>
                <w:szCs w:val="16"/>
              </w:rPr>
            </w:pPr>
          </w:p>
        </w:tc>
      </w:tr>
      <w:tr w:rsidR="00FE7E2C" w:rsidRPr="008B5856" w:rsidTr="00D020EB">
        <w:tc>
          <w:tcPr>
            <w:tcW w:w="1526" w:type="dxa"/>
            <w:vMerge w:val="restart"/>
            <w:textDirection w:val="btLr"/>
          </w:tcPr>
          <w:p w:rsidR="00FE7E2C" w:rsidRPr="00D020EB" w:rsidRDefault="00FE7E2C" w:rsidP="00D020EB">
            <w:pPr>
              <w:ind w:left="113" w:right="113"/>
              <w:rPr>
                <w:sz w:val="16"/>
                <w:szCs w:val="16"/>
              </w:rPr>
            </w:pPr>
            <w:r w:rsidRPr="00D020EB">
              <w:rPr>
                <w:sz w:val="16"/>
                <w:szCs w:val="16"/>
              </w:rPr>
              <w:t>Competenze tecnico professionali specifiche per la figura</w:t>
            </w:r>
          </w:p>
        </w:tc>
        <w:tc>
          <w:tcPr>
            <w:tcW w:w="4536" w:type="dxa"/>
          </w:tcPr>
          <w:p w:rsidR="00FE7E2C" w:rsidRPr="008B5856" w:rsidRDefault="00671099" w:rsidP="0067109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Configurare e gestire </w:t>
            </w:r>
            <w:r w:rsidRPr="00671099">
              <w:rPr>
                <w:sz w:val="16"/>
                <w:szCs w:val="16"/>
              </w:rPr>
              <w:t>sistemi di controllo di supervisione e acquisizione dati</w:t>
            </w:r>
          </w:p>
        </w:tc>
        <w:tc>
          <w:tcPr>
            <w:tcW w:w="1843" w:type="dxa"/>
          </w:tcPr>
          <w:p w:rsidR="00FE7E2C" w:rsidRPr="00671099" w:rsidRDefault="00FE7E2C" w:rsidP="00E4746C">
            <w:pPr>
              <w:rPr>
                <w:sz w:val="16"/>
                <w:szCs w:val="16"/>
              </w:rPr>
            </w:pPr>
            <w:r w:rsidRPr="00671099">
              <w:rPr>
                <w:sz w:val="16"/>
                <w:szCs w:val="16"/>
              </w:rPr>
              <w:t>21</w:t>
            </w:r>
            <w:r w:rsidR="00E4746C" w:rsidRPr="00671099">
              <w:rPr>
                <w:sz w:val="16"/>
                <w:szCs w:val="16"/>
              </w:rPr>
              <w:t>. S</w:t>
            </w:r>
            <w:r w:rsidRPr="00671099">
              <w:rPr>
                <w:sz w:val="16"/>
                <w:szCs w:val="16"/>
              </w:rPr>
              <w:t xml:space="preserve">istemi di acquisizione dati HMI SCADA </w:t>
            </w:r>
          </w:p>
        </w:tc>
        <w:tc>
          <w:tcPr>
            <w:tcW w:w="1275" w:type="dxa"/>
          </w:tcPr>
          <w:p w:rsidR="00FE7E2C" w:rsidRPr="00671099" w:rsidRDefault="00FE7E2C" w:rsidP="000770FE">
            <w:pPr>
              <w:rPr>
                <w:sz w:val="16"/>
                <w:szCs w:val="16"/>
              </w:rPr>
            </w:pPr>
            <w:r w:rsidRPr="00671099">
              <w:rPr>
                <w:sz w:val="16"/>
                <w:szCs w:val="16"/>
              </w:rPr>
              <w:t>32</w:t>
            </w:r>
          </w:p>
        </w:tc>
        <w:tc>
          <w:tcPr>
            <w:tcW w:w="6237" w:type="dxa"/>
          </w:tcPr>
          <w:p w:rsidR="00FE7E2C" w:rsidRPr="008B5856" w:rsidRDefault="00671099" w:rsidP="00671099">
            <w:pPr>
              <w:rPr>
                <w:color w:val="FF0000"/>
                <w:sz w:val="16"/>
                <w:szCs w:val="16"/>
                <w:highlight w:val="yellow"/>
              </w:rPr>
            </w:pPr>
            <w:r w:rsidRPr="00671099">
              <w:rPr>
                <w:sz w:val="16"/>
                <w:szCs w:val="16"/>
              </w:rPr>
              <w:t xml:space="preserve">Il monitoraggio elettronico di sistemi fisici mediante il sistema informatico distribuito. Componenti di sistemi SCADA (Supervisory Control and Data </w:t>
            </w:r>
            <w:proofErr w:type="spellStart"/>
            <w:r w:rsidRPr="00671099">
              <w:rPr>
                <w:sz w:val="16"/>
                <w:szCs w:val="16"/>
              </w:rPr>
              <w:t>Acquisition</w:t>
            </w:r>
            <w:proofErr w:type="spellEnd"/>
            <w:r w:rsidRPr="00671099">
              <w:rPr>
                <w:sz w:val="16"/>
                <w:szCs w:val="16"/>
              </w:rPr>
              <w:t xml:space="preserve">): a) sensori per la misurazione di grandezze fisiche; b) controllori (PLC o microcomputer) per misurazioni e memorizzazione in locale di dati in continuo o a intervalli di tempo; c) sistema di telecomunicazione tra </w:t>
            </w:r>
            <w:proofErr w:type="spellStart"/>
            <w:r w:rsidRPr="00671099">
              <w:rPr>
                <w:sz w:val="16"/>
                <w:szCs w:val="16"/>
              </w:rPr>
              <w:t>micrcontrollori</w:t>
            </w:r>
            <w:proofErr w:type="spellEnd"/>
            <w:r w:rsidRPr="00671099">
              <w:rPr>
                <w:sz w:val="16"/>
                <w:szCs w:val="16"/>
              </w:rPr>
              <w:t xml:space="preserve"> e supervisore; d) computer supervisore per elaborazione dati. Funzionalità del sistema: 1) acquisizione dati sullo stato di processo; 2) supervisione mediante visualizzazione dati e osservazione dell'evoluzione degli stati di un processo controllato; 3) controllo mediante variazione di parametri caratteristici del processo previa elaborazione dei dati. Capacità di controlli </w:t>
            </w:r>
            <w:proofErr w:type="spellStart"/>
            <w:r w:rsidRPr="00671099">
              <w:rPr>
                <w:sz w:val="16"/>
                <w:szCs w:val="16"/>
              </w:rPr>
              <w:t>real</w:t>
            </w:r>
            <w:proofErr w:type="spellEnd"/>
            <w:r w:rsidRPr="00671099">
              <w:rPr>
                <w:sz w:val="16"/>
                <w:szCs w:val="16"/>
              </w:rPr>
              <w:t xml:space="preserve"> time. HMI per agevolazione delle interazioni operatore/sistema. Dimensionamento in rapporto all'area da controllare. HMI avanzate: sistemi di realtà aumentata e virtuale. </w:t>
            </w:r>
          </w:p>
        </w:tc>
      </w:tr>
      <w:tr w:rsidR="00FE7E2C" w:rsidRPr="008B5856" w:rsidTr="00B00B17">
        <w:tc>
          <w:tcPr>
            <w:tcW w:w="1526" w:type="dxa"/>
            <w:vMerge/>
          </w:tcPr>
          <w:p w:rsidR="00FE7E2C" w:rsidRPr="008B5856" w:rsidRDefault="00FE7E2C" w:rsidP="00FC324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</w:tcPr>
          <w:p w:rsidR="00FE7E2C" w:rsidRPr="00BD3CBF" w:rsidRDefault="00BD3CBF" w:rsidP="00C6621E">
            <w:pPr>
              <w:rPr>
                <w:sz w:val="16"/>
                <w:szCs w:val="16"/>
              </w:rPr>
            </w:pPr>
            <w:r w:rsidRPr="00BD3CBF">
              <w:rPr>
                <w:sz w:val="16"/>
                <w:szCs w:val="16"/>
              </w:rPr>
              <w:t>Co</w:t>
            </w:r>
            <w:r w:rsidR="00F260A8" w:rsidRPr="00BD3CBF">
              <w:rPr>
                <w:sz w:val="16"/>
                <w:szCs w:val="16"/>
              </w:rPr>
              <w:t xml:space="preserve">nfigurare </w:t>
            </w:r>
            <w:r w:rsidRPr="00BD3CBF">
              <w:rPr>
                <w:sz w:val="16"/>
                <w:szCs w:val="16"/>
              </w:rPr>
              <w:t>e gestire sistemi di c</w:t>
            </w:r>
            <w:r w:rsidR="00E4746C" w:rsidRPr="00BD3CBF">
              <w:rPr>
                <w:sz w:val="16"/>
                <w:szCs w:val="16"/>
              </w:rPr>
              <w:t xml:space="preserve">loud </w:t>
            </w:r>
            <w:r w:rsidRPr="00BD3CBF">
              <w:rPr>
                <w:sz w:val="16"/>
                <w:szCs w:val="16"/>
              </w:rPr>
              <w:t>computing e di cloud-</w:t>
            </w:r>
            <w:proofErr w:type="spellStart"/>
            <w:r w:rsidRPr="00BD3CBF">
              <w:rPr>
                <w:sz w:val="16"/>
                <w:szCs w:val="16"/>
              </w:rPr>
              <w:t>based</w:t>
            </w:r>
            <w:proofErr w:type="spellEnd"/>
            <w:r w:rsidRPr="00BD3CBF">
              <w:rPr>
                <w:sz w:val="16"/>
                <w:szCs w:val="16"/>
              </w:rPr>
              <w:t xml:space="preserve"> </w:t>
            </w:r>
            <w:r w:rsidR="00E4746C" w:rsidRPr="00BD3CBF">
              <w:rPr>
                <w:sz w:val="16"/>
                <w:szCs w:val="16"/>
              </w:rPr>
              <w:t>manufacturing</w:t>
            </w:r>
          </w:p>
        </w:tc>
        <w:tc>
          <w:tcPr>
            <w:tcW w:w="1843" w:type="dxa"/>
          </w:tcPr>
          <w:p w:rsidR="00FE7E2C" w:rsidRPr="00BD3CBF" w:rsidRDefault="00FE7E2C" w:rsidP="00E4746C">
            <w:pPr>
              <w:rPr>
                <w:color w:val="FF0000"/>
                <w:sz w:val="16"/>
                <w:szCs w:val="16"/>
              </w:rPr>
            </w:pPr>
            <w:r w:rsidRPr="00BD3CBF">
              <w:rPr>
                <w:sz w:val="16"/>
                <w:szCs w:val="16"/>
              </w:rPr>
              <w:t xml:space="preserve">22. </w:t>
            </w:r>
            <w:r w:rsidR="00E4746C" w:rsidRPr="00BD3CBF">
              <w:rPr>
                <w:sz w:val="16"/>
                <w:szCs w:val="16"/>
              </w:rPr>
              <w:t>S</w:t>
            </w:r>
            <w:r w:rsidRPr="00BD3CBF">
              <w:rPr>
                <w:sz w:val="16"/>
                <w:szCs w:val="16"/>
              </w:rPr>
              <w:t xml:space="preserve">istemi cloud </w:t>
            </w:r>
          </w:p>
        </w:tc>
        <w:tc>
          <w:tcPr>
            <w:tcW w:w="1275" w:type="dxa"/>
          </w:tcPr>
          <w:p w:rsidR="00FE7E2C" w:rsidRPr="00BD3CBF" w:rsidRDefault="00E05AC7" w:rsidP="00FC3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073FB">
              <w:rPr>
                <w:sz w:val="16"/>
                <w:szCs w:val="16"/>
              </w:rPr>
              <w:t>0</w:t>
            </w:r>
          </w:p>
        </w:tc>
        <w:tc>
          <w:tcPr>
            <w:tcW w:w="6237" w:type="dxa"/>
          </w:tcPr>
          <w:p w:rsidR="00FE7E2C" w:rsidRPr="008B5856" w:rsidRDefault="00FE7E2C" w:rsidP="00906A30">
            <w:pPr>
              <w:rPr>
                <w:color w:val="FF0000"/>
                <w:sz w:val="16"/>
                <w:szCs w:val="16"/>
                <w:highlight w:val="yellow"/>
              </w:rPr>
            </w:pPr>
            <w:r w:rsidRPr="00906A30">
              <w:rPr>
                <w:sz w:val="16"/>
                <w:szCs w:val="16"/>
              </w:rPr>
              <w:t xml:space="preserve">Caratteristiche del Cloud Computing: scalabilità, modello </w:t>
            </w:r>
            <w:proofErr w:type="spellStart"/>
            <w:r w:rsidRPr="00906A30">
              <w:rPr>
                <w:sz w:val="16"/>
                <w:szCs w:val="16"/>
              </w:rPr>
              <w:t>pay</w:t>
            </w:r>
            <w:proofErr w:type="spellEnd"/>
            <w:r w:rsidRPr="00906A30">
              <w:rPr>
                <w:sz w:val="16"/>
                <w:szCs w:val="16"/>
              </w:rPr>
              <w:t>-per-use (on-demand), rete di accesso, pool di risorse, elasticità rapida, virtualizzazione, multi-</w:t>
            </w:r>
            <w:proofErr w:type="spellStart"/>
            <w:r w:rsidRPr="00906A30">
              <w:rPr>
                <w:sz w:val="16"/>
                <w:szCs w:val="16"/>
              </w:rPr>
              <w:t>tenancy</w:t>
            </w:r>
            <w:proofErr w:type="spellEnd"/>
            <w:r w:rsidRPr="00906A30">
              <w:rPr>
                <w:sz w:val="16"/>
                <w:szCs w:val="16"/>
              </w:rPr>
              <w:t xml:space="preserve"> e servizi di monitoraggio. Tecnologie abilitanti del Cloud Computing: 1) Virtualizzazione di risorse HW; 2) Tipologie e tecnologie di virtualizzazione. Modelli di servizio (SaaS, PaaS, IaaS), architetture (</w:t>
            </w:r>
            <w:proofErr w:type="spellStart"/>
            <w:proofErr w:type="gramStart"/>
            <w:r w:rsidRPr="00906A30">
              <w:rPr>
                <w:sz w:val="16"/>
                <w:szCs w:val="16"/>
              </w:rPr>
              <w:t>frontend</w:t>
            </w:r>
            <w:proofErr w:type="spellEnd"/>
            <w:r w:rsidRPr="00906A30">
              <w:rPr>
                <w:sz w:val="16"/>
                <w:szCs w:val="16"/>
              </w:rPr>
              <w:t xml:space="preserve"> ,</w:t>
            </w:r>
            <w:proofErr w:type="gramEnd"/>
            <w:r w:rsidRPr="00906A30">
              <w:rPr>
                <w:sz w:val="16"/>
                <w:szCs w:val="16"/>
              </w:rPr>
              <w:t xml:space="preserve"> </w:t>
            </w:r>
            <w:proofErr w:type="spellStart"/>
            <w:r w:rsidRPr="00906A30">
              <w:rPr>
                <w:sz w:val="16"/>
                <w:szCs w:val="16"/>
              </w:rPr>
              <w:t>backend</w:t>
            </w:r>
            <w:proofErr w:type="spellEnd"/>
            <w:r w:rsidRPr="00906A30">
              <w:rPr>
                <w:sz w:val="16"/>
                <w:szCs w:val="16"/>
              </w:rPr>
              <w:t xml:space="preserve"> e rete) e modelli di </w:t>
            </w:r>
            <w:proofErr w:type="spellStart"/>
            <w:r w:rsidRPr="00906A30">
              <w:rPr>
                <w:sz w:val="16"/>
                <w:szCs w:val="16"/>
              </w:rPr>
              <w:t>deployment</w:t>
            </w:r>
            <w:proofErr w:type="spellEnd"/>
            <w:r w:rsidRPr="00906A30">
              <w:rPr>
                <w:sz w:val="16"/>
                <w:szCs w:val="16"/>
              </w:rPr>
              <w:t xml:space="preserve"> (pubblico, privato, ibrido). Sviluppo di applicazioni SaaS multi-</w:t>
            </w:r>
            <w:proofErr w:type="spellStart"/>
            <w:r w:rsidRPr="00906A30">
              <w:rPr>
                <w:sz w:val="16"/>
                <w:szCs w:val="16"/>
              </w:rPr>
              <w:t>tenant</w:t>
            </w:r>
            <w:proofErr w:type="spellEnd"/>
            <w:r w:rsidRPr="00906A30">
              <w:rPr>
                <w:sz w:val="16"/>
                <w:szCs w:val="16"/>
              </w:rPr>
              <w:t xml:space="preserve"> (Business e BPM): piattaforme (SaleForce.com, Windows </w:t>
            </w:r>
            <w:proofErr w:type="spellStart"/>
            <w:r w:rsidRPr="00906A30">
              <w:rPr>
                <w:sz w:val="16"/>
                <w:szCs w:val="16"/>
              </w:rPr>
              <w:t>Azure</w:t>
            </w:r>
            <w:proofErr w:type="spellEnd"/>
            <w:r w:rsidRPr="00906A30">
              <w:rPr>
                <w:sz w:val="16"/>
                <w:szCs w:val="16"/>
              </w:rPr>
              <w:t>, EC2) e architetture metadata-</w:t>
            </w:r>
            <w:proofErr w:type="spellStart"/>
            <w:r w:rsidRPr="00906A30">
              <w:rPr>
                <w:sz w:val="16"/>
                <w:szCs w:val="16"/>
              </w:rPr>
              <w:t>driven</w:t>
            </w:r>
            <w:proofErr w:type="spellEnd"/>
            <w:r w:rsidRPr="00906A30">
              <w:rPr>
                <w:sz w:val="16"/>
                <w:szCs w:val="16"/>
              </w:rPr>
              <w:t>.  Sicurezza e privacy per il Cloud.</w:t>
            </w:r>
            <w:r w:rsidR="00906A30">
              <w:rPr>
                <w:sz w:val="16"/>
                <w:szCs w:val="16"/>
              </w:rPr>
              <w:t xml:space="preserve"> Cloud-</w:t>
            </w:r>
            <w:proofErr w:type="spellStart"/>
            <w:r w:rsidR="00906A30">
              <w:rPr>
                <w:sz w:val="16"/>
                <w:szCs w:val="16"/>
              </w:rPr>
              <w:t>based</w:t>
            </w:r>
            <w:proofErr w:type="spellEnd"/>
            <w:r w:rsidR="00906A30">
              <w:rPr>
                <w:sz w:val="16"/>
                <w:szCs w:val="16"/>
              </w:rPr>
              <w:t xml:space="preserve"> manufacturing: accesso tramite rete a un pool configurabile di risorse manifatturiere.</w:t>
            </w:r>
          </w:p>
        </w:tc>
      </w:tr>
      <w:tr w:rsidR="00FE7E2C" w:rsidRPr="008B5856" w:rsidTr="00C6621E">
        <w:tc>
          <w:tcPr>
            <w:tcW w:w="7905" w:type="dxa"/>
            <w:gridSpan w:val="3"/>
            <w:shd w:val="clear" w:color="auto" w:fill="A6A6A6" w:themeFill="background1" w:themeFillShade="A6"/>
          </w:tcPr>
          <w:p w:rsidR="00FE7E2C" w:rsidRPr="00B17E05" w:rsidRDefault="00FE7E2C" w:rsidP="00C6621E">
            <w:pPr>
              <w:jc w:val="right"/>
              <w:rPr>
                <w:color w:val="FF0000"/>
                <w:sz w:val="16"/>
                <w:szCs w:val="16"/>
              </w:rPr>
            </w:pPr>
            <w:r w:rsidRPr="00B17E05">
              <w:rPr>
                <w:b/>
                <w:sz w:val="16"/>
                <w:szCs w:val="16"/>
              </w:rPr>
              <w:t>Totale tecnico-professionali specifiche II anno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FE7E2C" w:rsidRPr="00B17E05" w:rsidRDefault="005073FB" w:rsidP="000770F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6</w:t>
            </w:r>
            <w:r w:rsidR="00FE7E2C" w:rsidRPr="00B17E05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FE7E2C" w:rsidRPr="00B17E05" w:rsidRDefault="00FE7E2C" w:rsidP="00F04645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426C10" w:rsidRPr="008B5856" w:rsidRDefault="00426C10">
      <w:pPr>
        <w:rPr>
          <w:highlight w:val="yellow"/>
        </w:rPr>
      </w:pPr>
    </w:p>
    <w:p w:rsidR="009F708D" w:rsidRPr="00B17E05" w:rsidRDefault="009F708D" w:rsidP="00AE1A2B"/>
    <w:p w:rsidR="00AE1A2B" w:rsidRPr="006A726A" w:rsidRDefault="00AE1A2B" w:rsidP="00AE1A2B">
      <w:bookmarkStart w:id="0" w:name="_GoBack"/>
      <w:bookmarkEnd w:id="0"/>
      <w:r w:rsidRPr="006A726A">
        <w:t xml:space="preserve">Totale ore anno II: </w:t>
      </w:r>
      <w:r w:rsidR="006A2FB9" w:rsidRPr="006A726A">
        <w:rPr>
          <w:b/>
        </w:rPr>
        <w:t>992</w:t>
      </w:r>
    </w:p>
    <w:p w:rsidR="00D654C8" w:rsidRPr="006A726A" w:rsidRDefault="00D654C8" w:rsidP="00D654C8">
      <w:pPr>
        <w:rPr>
          <w:b/>
        </w:rPr>
      </w:pPr>
      <w:r w:rsidRPr="006A726A">
        <w:rPr>
          <w:b/>
        </w:rPr>
        <w:t>aula</w:t>
      </w:r>
      <w:r w:rsidRPr="006A726A">
        <w:t xml:space="preserve"> </w:t>
      </w:r>
      <w:r w:rsidR="006A2FB9" w:rsidRPr="006A726A">
        <w:rPr>
          <w:b/>
        </w:rPr>
        <w:t>592</w:t>
      </w:r>
      <w:r w:rsidRPr="006A726A">
        <w:rPr>
          <w:b/>
        </w:rPr>
        <w:t xml:space="preserve"> ore</w:t>
      </w:r>
    </w:p>
    <w:p w:rsidR="00D654C8" w:rsidRPr="006A726A" w:rsidRDefault="00D654C8" w:rsidP="00D654C8">
      <w:pPr>
        <w:rPr>
          <w:b/>
        </w:rPr>
      </w:pPr>
      <w:r w:rsidRPr="006A726A">
        <w:rPr>
          <w:b/>
        </w:rPr>
        <w:t>stage 400 ore</w:t>
      </w:r>
    </w:p>
    <w:p w:rsidR="00AE1A2B" w:rsidRDefault="00AE1A2B"/>
    <w:sectPr w:rsidR="00AE1A2B" w:rsidSect="0092216E">
      <w:headerReference w:type="default" r:id="rId8"/>
      <w:pgSz w:w="16840" w:h="11900" w:orient="landscape"/>
      <w:pgMar w:top="426" w:right="1417" w:bottom="851" w:left="1134" w:header="0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9AB" w:rsidRDefault="008729AB" w:rsidP="0041026B">
      <w:r>
        <w:separator/>
      </w:r>
    </w:p>
  </w:endnote>
  <w:endnote w:type="continuationSeparator" w:id="0">
    <w:p w:rsidR="008729AB" w:rsidRDefault="008729AB" w:rsidP="0041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9AB" w:rsidRDefault="008729AB" w:rsidP="0041026B">
      <w:r>
        <w:separator/>
      </w:r>
    </w:p>
  </w:footnote>
  <w:footnote w:type="continuationSeparator" w:id="0">
    <w:p w:rsidR="008729AB" w:rsidRDefault="008729AB" w:rsidP="0041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AB" w:rsidRDefault="008729AB" w:rsidP="00251C8B">
    <w:pPr>
      <w:pStyle w:val="Intestazione"/>
    </w:pPr>
    <w:r>
      <w:rPr>
        <w:rFonts w:eastAsia="Times New Roman"/>
        <w:noProof/>
      </w:rPr>
      <w:drawing>
        <wp:inline distT="0" distB="0" distL="0" distR="0">
          <wp:extent cx="6114415" cy="1017905"/>
          <wp:effectExtent l="19050" t="0" r="635" b="0"/>
          <wp:docPr id="3" name="Immagin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6240">
      <w:rPr>
        <w:noProof/>
      </w:rPr>
      <w:drawing>
        <wp:inline distT="0" distB="0" distL="0" distR="0">
          <wp:extent cx="1009931" cy="657117"/>
          <wp:effectExtent l="0" t="0" r="0" b="0"/>
          <wp:docPr id="2" name="Immagine 2" descr="ITSMAKER-LOGO-noPay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MAKER-LOGO-noPayo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881" cy="659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DD1"/>
    <w:multiLevelType w:val="hybridMultilevel"/>
    <w:tmpl w:val="3B405E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B04CF"/>
    <w:multiLevelType w:val="hybridMultilevel"/>
    <w:tmpl w:val="27F07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37B1D"/>
    <w:multiLevelType w:val="hybridMultilevel"/>
    <w:tmpl w:val="D6EE0740"/>
    <w:lvl w:ilvl="0" w:tplc="3882206A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15168"/>
    <w:multiLevelType w:val="hybridMultilevel"/>
    <w:tmpl w:val="A8E4DE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DC4E19"/>
    <w:multiLevelType w:val="hybridMultilevel"/>
    <w:tmpl w:val="8DFA4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65EE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5B"/>
    <w:rsid w:val="000064FA"/>
    <w:rsid w:val="00010E2A"/>
    <w:rsid w:val="00012353"/>
    <w:rsid w:val="0001350E"/>
    <w:rsid w:val="000159CB"/>
    <w:rsid w:val="00017454"/>
    <w:rsid w:val="00025ADB"/>
    <w:rsid w:val="00026F86"/>
    <w:rsid w:val="00027632"/>
    <w:rsid w:val="00032CBF"/>
    <w:rsid w:val="00034A0A"/>
    <w:rsid w:val="00037546"/>
    <w:rsid w:val="0003761D"/>
    <w:rsid w:val="00047C7F"/>
    <w:rsid w:val="00050B19"/>
    <w:rsid w:val="00051F98"/>
    <w:rsid w:val="00054AC3"/>
    <w:rsid w:val="00054E07"/>
    <w:rsid w:val="0005562B"/>
    <w:rsid w:val="00056796"/>
    <w:rsid w:val="0006038C"/>
    <w:rsid w:val="00060C09"/>
    <w:rsid w:val="000770FE"/>
    <w:rsid w:val="000841ED"/>
    <w:rsid w:val="00085F53"/>
    <w:rsid w:val="00090499"/>
    <w:rsid w:val="00093FF6"/>
    <w:rsid w:val="000A1D7E"/>
    <w:rsid w:val="000A6423"/>
    <w:rsid w:val="000A7374"/>
    <w:rsid w:val="000A7918"/>
    <w:rsid w:val="000B03CA"/>
    <w:rsid w:val="000B0BDA"/>
    <w:rsid w:val="000B1E24"/>
    <w:rsid w:val="000B2EAB"/>
    <w:rsid w:val="000B4289"/>
    <w:rsid w:val="000B49F1"/>
    <w:rsid w:val="000B6DE7"/>
    <w:rsid w:val="000C181B"/>
    <w:rsid w:val="000C2888"/>
    <w:rsid w:val="000C5AB4"/>
    <w:rsid w:val="000D0031"/>
    <w:rsid w:val="000D101A"/>
    <w:rsid w:val="000D1512"/>
    <w:rsid w:val="000F047C"/>
    <w:rsid w:val="000F26D0"/>
    <w:rsid w:val="000F2E89"/>
    <w:rsid w:val="000F37A4"/>
    <w:rsid w:val="00100A41"/>
    <w:rsid w:val="00102C28"/>
    <w:rsid w:val="001040EE"/>
    <w:rsid w:val="00105677"/>
    <w:rsid w:val="001056E9"/>
    <w:rsid w:val="00107C59"/>
    <w:rsid w:val="00107C62"/>
    <w:rsid w:val="00107CE8"/>
    <w:rsid w:val="00110732"/>
    <w:rsid w:val="001143CA"/>
    <w:rsid w:val="00114CF0"/>
    <w:rsid w:val="001234F6"/>
    <w:rsid w:val="00132378"/>
    <w:rsid w:val="00135462"/>
    <w:rsid w:val="00141CC8"/>
    <w:rsid w:val="00141F92"/>
    <w:rsid w:val="00142137"/>
    <w:rsid w:val="001440F2"/>
    <w:rsid w:val="00146D22"/>
    <w:rsid w:val="00147FD1"/>
    <w:rsid w:val="00156338"/>
    <w:rsid w:val="0015788F"/>
    <w:rsid w:val="001655CE"/>
    <w:rsid w:val="00165F63"/>
    <w:rsid w:val="001661CC"/>
    <w:rsid w:val="00176392"/>
    <w:rsid w:val="001770D1"/>
    <w:rsid w:val="00177AC1"/>
    <w:rsid w:val="00181006"/>
    <w:rsid w:val="0018357C"/>
    <w:rsid w:val="00183C5F"/>
    <w:rsid w:val="00184F84"/>
    <w:rsid w:val="00185495"/>
    <w:rsid w:val="00187B00"/>
    <w:rsid w:val="00195CA6"/>
    <w:rsid w:val="00197B1B"/>
    <w:rsid w:val="001A3831"/>
    <w:rsid w:val="001A593C"/>
    <w:rsid w:val="001B30AB"/>
    <w:rsid w:val="001B611E"/>
    <w:rsid w:val="001B70CC"/>
    <w:rsid w:val="001C0AFE"/>
    <w:rsid w:val="001C4FF3"/>
    <w:rsid w:val="001D0E09"/>
    <w:rsid w:val="001D4923"/>
    <w:rsid w:val="001D4D1D"/>
    <w:rsid w:val="001D6EAE"/>
    <w:rsid w:val="001E251A"/>
    <w:rsid w:val="001F0CF3"/>
    <w:rsid w:val="001F1374"/>
    <w:rsid w:val="001F1D2C"/>
    <w:rsid w:val="001F302C"/>
    <w:rsid w:val="001F3AD7"/>
    <w:rsid w:val="001F44E9"/>
    <w:rsid w:val="0020061E"/>
    <w:rsid w:val="00201D55"/>
    <w:rsid w:val="0021352F"/>
    <w:rsid w:val="002136EC"/>
    <w:rsid w:val="002166D2"/>
    <w:rsid w:val="002177EA"/>
    <w:rsid w:val="00217FEE"/>
    <w:rsid w:val="00225515"/>
    <w:rsid w:val="00235BD9"/>
    <w:rsid w:val="00236B03"/>
    <w:rsid w:val="0024314F"/>
    <w:rsid w:val="00243C48"/>
    <w:rsid w:val="00245953"/>
    <w:rsid w:val="00246091"/>
    <w:rsid w:val="002504B8"/>
    <w:rsid w:val="00251C8B"/>
    <w:rsid w:val="00253413"/>
    <w:rsid w:val="002564A0"/>
    <w:rsid w:val="00257CE4"/>
    <w:rsid w:val="00261231"/>
    <w:rsid w:val="00264E88"/>
    <w:rsid w:val="002650D5"/>
    <w:rsid w:val="002655B2"/>
    <w:rsid w:val="00266CEA"/>
    <w:rsid w:val="00271657"/>
    <w:rsid w:val="0027360D"/>
    <w:rsid w:val="00274F44"/>
    <w:rsid w:val="0027524D"/>
    <w:rsid w:val="00277E4C"/>
    <w:rsid w:val="00281DB5"/>
    <w:rsid w:val="00282E7A"/>
    <w:rsid w:val="00291C80"/>
    <w:rsid w:val="002931E0"/>
    <w:rsid w:val="00296E1A"/>
    <w:rsid w:val="00297015"/>
    <w:rsid w:val="002A06E6"/>
    <w:rsid w:val="002A0A0F"/>
    <w:rsid w:val="002A26A9"/>
    <w:rsid w:val="002A6A54"/>
    <w:rsid w:val="002B27ED"/>
    <w:rsid w:val="002B2CDD"/>
    <w:rsid w:val="002B2D77"/>
    <w:rsid w:val="002B38A3"/>
    <w:rsid w:val="002B39A5"/>
    <w:rsid w:val="002B420A"/>
    <w:rsid w:val="002B52A3"/>
    <w:rsid w:val="002B59CA"/>
    <w:rsid w:val="002C7392"/>
    <w:rsid w:val="002D3430"/>
    <w:rsid w:val="002D566A"/>
    <w:rsid w:val="002D573C"/>
    <w:rsid w:val="002E66AA"/>
    <w:rsid w:val="002F10B4"/>
    <w:rsid w:val="002F1E8B"/>
    <w:rsid w:val="002F5C64"/>
    <w:rsid w:val="002F6144"/>
    <w:rsid w:val="002F682A"/>
    <w:rsid w:val="003016AA"/>
    <w:rsid w:val="00303DCB"/>
    <w:rsid w:val="00310BCE"/>
    <w:rsid w:val="00311CF1"/>
    <w:rsid w:val="00312707"/>
    <w:rsid w:val="003131B6"/>
    <w:rsid w:val="003162E9"/>
    <w:rsid w:val="00316B82"/>
    <w:rsid w:val="00317649"/>
    <w:rsid w:val="00317D78"/>
    <w:rsid w:val="00320359"/>
    <w:rsid w:val="003206A0"/>
    <w:rsid w:val="0032333A"/>
    <w:rsid w:val="00323A6D"/>
    <w:rsid w:val="0033069D"/>
    <w:rsid w:val="00330DFE"/>
    <w:rsid w:val="003349A8"/>
    <w:rsid w:val="00337634"/>
    <w:rsid w:val="003439CD"/>
    <w:rsid w:val="00344EA7"/>
    <w:rsid w:val="00346021"/>
    <w:rsid w:val="00352F51"/>
    <w:rsid w:val="00360BF1"/>
    <w:rsid w:val="003618F6"/>
    <w:rsid w:val="00361E6B"/>
    <w:rsid w:val="00362AF3"/>
    <w:rsid w:val="00366D67"/>
    <w:rsid w:val="00366DEA"/>
    <w:rsid w:val="0036705E"/>
    <w:rsid w:val="003674E5"/>
    <w:rsid w:val="00367F9B"/>
    <w:rsid w:val="0037230B"/>
    <w:rsid w:val="003731FF"/>
    <w:rsid w:val="00380A11"/>
    <w:rsid w:val="00380EFD"/>
    <w:rsid w:val="00384132"/>
    <w:rsid w:val="003975C0"/>
    <w:rsid w:val="00397BC9"/>
    <w:rsid w:val="003A07DA"/>
    <w:rsid w:val="003A35EE"/>
    <w:rsid w:val="003A7DF0"/>
    <w:rsid w:val="003B0896"/>
    <w:rsid w:val="003B0F9E"/>
    <w:rsid w:val="003B163B"/>
    <w:rsid w:val="003B3825"/>
    <w:rsid w:val="003B414D"/>
    <w:rsid w:val="003B658C"/>
    <w:rsid w:val="003B7312"/>
    <w:rsid w:val="003C28F2"/>
    <w:rsid w:val="003C2EFB"/>
    <w:rsid w:val="003D108C"/>
    <w:rsid w:val="003D156E"/>
    <w:rsid w:val="003D5195"/>
    <w:rsid w:val="003E11D7"/>
    <w:rsid w:val="003E212D"/>
    <w:rsid w:val="003E4240"/>
    <w:rsid w:val="003E512D"/>
    <w:rsid w:val="003F16CD"/>
    <w:rsid w:val="003F2FF4"/>
    <w:rsid w:val="003F36F9"/>
    <w:rsid w:val="003F4BC5"/>
    <w:rsid w:val="003F6944"/>
    <w:rsid w:val="00400EA0"/>
    <w:rsid w:val="0040310E"/>
    <w:rsid w:val="00403506"/>
    <w:rsid w:val="004057A5"/>
    <w:rsid w:val="00405D11"/>
    <w:rsid w:val="0041026B"/>
    <w:rsid w:val="004110C3"/>
    <w:rsid w:val="00414D90"/>
    <w:rsid w:val="00415F7C"/>
    <w:rsid w:val="004168D9"/>
    <w:rsid w:val="00420DD5"/>
    <w:rsid w:val="00422315"/>
    <w:rsid w:val="0042514E"/>
    <w:rsid w:val="0042667B"/>
    <w:rsid w:val="00426C10"/>
    <w:rsid w:val="00426E8D"/>
    <w:rsid w:val="00427716"/>
    <w:rsid w:val="00430286"/>
    <w:rsid w:val="00430294"/>
    <w:rsid w:val="004319CD"/>
    <w:rsid w:val="0044286C"/>
    <w:rsid w:val="004445EA"/>
    <w:rsid w:val="00461327"/>
    <w:rsid w:val="004642EE"/>
    <w:rsid w:val="004672D0"/>
    <w:rsid w:val="00470E65"/>
    <w:rsid w:val="00477CE8"/>
    <w:rsid w:val="0048416F"/>
    <w:rsid w:val="0048445A"/>
    <w:rsid w:val="00492607"/>
    <w:rsid w:val="004931A7"/>
    <w:rsid w:val="00496728"/>
    <w:rsid w:val="004A1E32"/>
    <w:rsid w:val="004A4E1B"/>
    <w:rsid w:val="004A5677"/>
    <w:rsid w:val="004A6D66"/>
    <w:rsid w:val="004A6FB1"/>
    <w:rsid w:val="004A74C9"/>
    <w:rsid w:val="004A7996"/>
    <w:rsid w:val="004B6DC6"/>
    <w:rsid w:val="004C1AC1"/>
    <w:rsid w:val="004C1C7B"/>
    <w:rsid w:val="004C4FE1"/>
    <w:rsid w:val="004C54CE"/>
    <w:rsid w:val="004C6989"/>
    <w:rsid w:val="004D7117"/>
    <w:rsid w:val="004E09D1"/>
    <w:rsid w:val="004E255B"/>
    <w:rsid w:val="004E3D0C"/>
    <w:rsid w:val="004E5AE2"/>
    <w:rsid w:val="004F0031"/>
    <w:rsid w:val="004F4670"/>
    <w:rsid w:val="004F65D1"/>
    <w:rsid w:val="004F78FE"/>
    <w:rsid w:val="00502801"/>
    <w:rsid w:val="005037BA"/>
    <w:rsid w:val="005061E0"/>
    <w:rsid w:val="0050714A"/>
    <w:rsid w:val="005073FB"/>
    <w:rsid w:val="005100CB"/>
    <w:rsid w:val="00510AD1"/>
    <w:rsid w:val="005110A6"/>
    <w:rsid w:val="0051125C"/>
    <w:rsid w:val="00522FCC"/>
    <w:rsid w:val="00527B03"/>
    <w:rsid w:val="00534F6C"/>
    <w:rsid w:val="005446F7"/>
    <w:rsid w:val="00545EFB"/>
    <w:rsid w:val="005547BD"/>
    <w:rsid w:val="00555A0E"/>
    <w:rsid w:val="00555A88"/>
    <w:rsid w:val="00555BB0"/>
    <w:rsid w:val="005575AE"/>
    <w:rsid w:val="005577DE"/>
    <w:rsid w:val="0056066F"/>
    <w:rsid w:val="00560686"/>
    <w:rsid w:val="005649BB"/>
    <w:rsid w:val="00565672"/>
    <w:rsid w:val="00567402"/>
    <w:rsid w:val="0057066F"/>
    <w:rsid w:val="00574910"/>
    <w:rsid w:val="00574C48"/>
    <w:rsid w:val="00580995"/>
    <w:rsid w:val="00583E7D"/>
    <w:rsid w:val="00585978"/>
    <w:rsid w:val="005864CE"/>
    <w:rsid w:val="005873BB"/>
    <w:rsid w:val="0059010B"/>
    <w:rsid w:val="00592C5B"/>
    <w:rsid w:val="00593B67"/>
    <w:rsid w:val="00596CEA"/>
    <w:rsid w:val="00596FC5"/>
    <w:rsid w:val="005A0BEE"/>
    <w:rsid w:val="005A0C10"/>
    <w:rsid w:val="005A3B38"/>
    <w:rsid w:val="005A4210"/>
    <w:rsid w:val="005A55C0"/>
    <w:rsid w:val="005A5CB4"/>
    <w:rsid w:val="005B1E13"/>
    <w:rsid w:val="005B5952"/>
    <w:rsid w:val="005B64D2"/>
    <w:rsid w:val="005C167C"/>
    <w:rsid w:val="005C575D"/>
    <w:rsid w:val="005D2797"/>
    <w:rsid w:val="005D733B"/>
    <w:rsid w:val="005D7633"/>
    <w:rsid w:val="005E1A3E"/>
    <w:rsid w:val="005E360B"/>
    <w:rsid w:val="005E381A"/>
    <w:rsid w:val="005E4642"/>
    <w:rsid w:val="005F07C6"/>
    <w:rsid w:val="005F755E"/>
    <w:rsid w:val="00605386"/>
    <w:rsid w:val="006056D4"/>
    <w:rsid w:val="006069F0"/>
    <w:rsid w:val="00610D22"/>
    <w:rsid w:val="00612495"/>
    <w:rsid w:val="006158C6"/>
    <w:rsid w:val="00615E90"/>
    <w:rsid w:val="00622A29"/>
    <w:rsid w:val="00622E45"/>
    <w:rsid w:val="00623220"/>
    <w:rsid w:val="0062396E"/>
    <w:rsid w:val="006247CC"/>
    <w:rsid w:val="00626154"/>
    <w:rsid w:val="00626333"/>
    <w:rsid w:val="00626FB4"/>
    <w:rsid w:val="006307E0"/>
    <w:rsid w:val="0063114D"/>
    <w:rsid w:val="00634447"/>
    <w:rsid w:val="00634571"/>
    <w:rsid w:val="0063471A"/>
    <w:rsid w:val="00640DD0"/>
    <w:rsid w:val="006525B4"/>
    <w:rsid w:val="00652EC5"/>
    <w:rsid w:val="00653ADA"/>
    <w:rsid w:val="00664F2C"/>
    <w:rsid w:val="00665410"/>
    <w:rsid w:val="00666224"/>
    <w:rsid w:val="006666E8"/>
    <w:rsid w:val="0067002E"/>
    <w:rsid w:val="00671099"/>
    <w:rsid w:val="00672B03"/>
    <w:rsid w:val="006739D3"/>
    <w:rsid w:val="00673C01"/>
    <w:rsid w:val="00674C20"/>
    <w:rsid w:val="00676243"/>
    <w:rsid w:val="006772EF"/>
    <w:rsid w:val="006775F3"/>
    <w:rsid w:val="006776AC"/>
    <w:rsid w:val="00683A6C"/>
    <w:rsid w:val="00685A02"/>
    <w:rsid w:val="006A0EB9"/>
    <w:rsid w:val="006A2FB9"/>
    <w:rsid w:val="006A726A"/>
    <w:rsid w:val="006B3AD1"/>
    <w:rsid w:val="006B482B"/>
    <w:rsid w:val="006C066D"/>
    <w:rsid w:val="006C58D5"/>
    <w:rsid w:val="006C5FCE"/>
    <w:rsid w:val="006C636C"/>
    <w:rsid w:val="006D3E28"/>
    <w:rsid w:val="006D4589"/>
    <w:rsid w:val="006D7ABE"/>
    <w:rsid w:val="006E0D4C"/>
    <w:rsid w:val="006E1DBF"/>
    <w:rsid w:val="006E3A67"/>
    <w:rsid w:val="006E593D"/>
    <w:rsid w:val="006E6B97"/>
    <w:rsid w:val="006E716F"/>
    <w:rsid w:val="006F01EC"/>
    <w:rsid w:val="006F09EE"/>
    <w:rsid w:val="006F45AA"/>
    <w:rsid w:val="006F67FA"/>
    <w:rsid w:val="00704E4B"/>
    <w:rsid w:val="0070594A"/>
    <w:rsid w:val="00706EA3"/>
    <w:rsid w:val="00710282"/>
    <w:rsid w:val="00710FD6"/>
    <w:rsid w:val="00716F6C"/>
    <w:rsid w:val="0072107B"/>
    <w:rsid w:val="00721387"/>
    <w:rsid w:val="00723938"/>
    <w:rsid w:val="0072438D"/>
    <w:rsid w:val="0072461A"/>
    <w:rsid w:val="00724B1F"/>
    <w:rsid w:val="0072570F"/>
    <w:rsid w:val="00727D6D"/>
    <w:rsid w:val="0073358E"/>
    <w:rsid w:val="00737AF6"/>
    <w:rsid w:val="00740742"/>
    <w:rsid w:val="00743DDF"/>
    <w:rsid w:val="00744593"/>
    <w:rsid w:val="00747443"/>
    <w:rsid w:val="007554A8"/>
    <w:rsid w:val="007571FA"/>
    <w:rsid w:val="00757FE8"/>
    <w:rsid w:val="00760A83"/>
    <w:rsid w:val="007616D0"/>
    <w:rsid w:val="00765CC4"/>
    <w:rsid w:val="007714D3"/>
    <w:rsid w:val="00771D24"/>
    <w:rsid w:val="00773946"/>
    <w:rsid w:val="00775979"/>
    <w:rsid w:val="00780115"/>
    <w:rsid w:val="00781F4B"/>
    <w:rsid w:val="007974B9"/>
    <w:rsid w:val="007A13B7"/>
    <w:rsid w:val="007A38FF"/>
    <w:rsid w:val="007A4479"/>
    <w:rsid w:val="007A48FF"/>
    <w:rsid w:val="007A4CAA"/>
    <w:rsid w:val="007B0BBD"/>
    <w:rsid w:val="007B0D88"/>
    <w:rsid w:val="007B2969"/>
    <w:rsid w:val="007B4F78"/>
    <w:rsid w:val="007B77F4"/>
    <w:rsid w:val="007C0C13"/>
    <w:rsid w:val="007C3C1D"/>
    <w:rsid w:val="007C75D3"/>
    <w:rsid w:val="007D4021"/>
    <w:rsid w:val="007D4F4F"/>
    <w:rsid w:val="007D5430"/>
    <w:rsid w:val="007D6992"/>
    <w:rsid w:val="007D6AD6"/>
    <w:rsid w:val="007D7BAD"/>
    <w:rsid w:val="007E4FCE"/>
    <w:rsid w:val="007E7608"/>
    <w:rsid w:val="007E77DB"/>
    <w:rsid w:val="007F16D9"/>
    <w:rsid w:val="007F2DD2"/>
    <w:rsid w:val="007F42BA"/>
    <w:rsid w:val="007F7A4B"/>
    <w:rsid w:val="007F7C24"/>
    <w:rsid w:val="00801B3A"/>
    <w:rsid w:val="00803CFC"/>
    <w:rsid w:val="00805051"/>
    <w:rsid w:val="00812801"/>
    <w:rsid w:val="00812BE4"/>
    <w:rsid w:val="008219C6"/>
    <w:rsid w:val="00822B4D"/>
    <w:rsid w:val="008244D4"/>
    <w:rsid w:val="00827F73"/>
    <w:rsid w:val="0083188C"/>
    <w:rsid w:val="0083227F"/>
    <w:rsid w:val="00833263"/>
    <w:rsid w:val="00833A89"/>
    <w:rsid w:val="0084262C"/>
    <w:rsid w:val="008442CD"/>
    <w:rsid w:val="008508E5"/>
    <w:rsid w:val="00850954"/>
    <w:rsid w:val="00852485"/>
    <w:rsid w:val="00855E91"/>
    <w:rsid w:val="00862FE0"/>
    <w:rsid w:val="008641F1"/>
    <w:rsid w:val="008729AB"/>
    <w:rsid w:val="00873808"/>
    <w:rsid w:val="00874E58"/>
    <w:rsid w:val="0088208B"/>
    <w:rsid w:val="0088468A"/>
    <w:rsid w:val="00884E60"/>
    <w:rsid w:val="008857C8"/>
    <w:rsid w:val="00890724"/>
    <w:rsid w:val="00891BEA"/>
    <w:rsid w:val="008B017D"/>
    <w:rsid w:val="008B09CC"/>
    <w:rsid w:val="008B4741"/>
    <w:rsid w:val="008B5856"/>
    <w:rsid w:val="008B604E"/>
    <w:rsid w:val="008B6CF9"/>
    <w:rsid w:val="008C055B"/>
    <w:rsid w:val="008C3484"/>
    <w:rsid w:val="008C3E76"/>
    <w:rsid w:val="008D102D"/>
    <w:rsid w:val="008D3599"/>
    <w:rsid w:val="008D4F50"/>
    <w:rsid w:val="008E18B0"/>
    <w:rsid w:val="008E3439"/>
    <w:rsid w:val="008E3AEF"/>
    <w:rsid w:val="008E4080"/>
    <w:rsid w:val="008E5F16"/>
    <w:rsid w:val="008F05BA"/>
    <w:rsid w:val="008F0A74"/>
    <w:rsid w:val="008F11A1"/>
    <w:rsid w:val="008F3C64"/>
    <w:rsid w:val="008F422B"/>
    <w:rsid w:val="008F423B"/>
    <w:rsid w:val="008F64BE"/>
    <w:rsid w:val="008F6CEF"/>
    <w:rsid w:val="008F7A6A"/>
    <w:rsid w:val="009016E0"/>
    <w:rsid w:val="00902508"/>
    <w:rsid w:val="009060E3"/>
    <w:rsid w:val="00906A30"/>
    <w:rsid w:val="009071DC"/>
    <w:rsid w:val="00912B9B"/>
    <w:rsid w:val="00914FE0"/>
    <w:rsid w:val="009165CA"/>
    <w:rsid w:val="0091676F"/>
    <w:rsid w:val="00917AA2"/>
    <w:rsid w:val="0092216E"/>
    <w:rsid w:val="00923050"/>
    <w:rsid w:val="00924F0A"/>
    <w:rsid w:val="00927729"/>
    <w:rsid w:val="00930E67"/>
    <w:rsid w:val="00931E0E"/>
    <w:rsid w:val="009331A6"/>
    <w:rsid w:val="00934DED"/>
    <w:rsid w:val="00944A97"/>
    <w:rsid w:val="00947FF4"/>
    <w:rsid w:val="0095143F"/>
    <w:rsid w:val="00956D9C"/>
    <w:rsid w:val="009574D0"/>
    <w:rsid w:val="00960443"/>
    <w:rsid w:val="009619E1"/>
    <w:rsid w:val="0097149F"/>
    <w:rsid w:val="00971734"/>
    <w:rsid w:val="009776E7"/>
    <w:rsid w:val="00982E44"/>
    <w:rsid w:val="009830C7"/>
    <w:rsid w:val="00995003"/>
    <w:rsid w:val="009A4610"/>
    <w:rsid w:val="009A5142"/>
    <w:rsid w:val="009A7323"/>
    <w:rsid w:val="009B515A"/>
    <w:rsid w:val="009D243F"/>
    <w:rsid w:val="009D2493"/>
    <w:rsid w:val="009D7EE9"/>
    <w:rsid w:val="009E7199"/>
    <w:rsid w:val="009F0713"/>
    <w:rsid w:val="009F2537"/>
    <w:rsid w:val="009F281E"/>
    <w:rsid w:val="009F2C77"/>
    <w:rsid w:val="009F4D22"/>
    <w:rsid w:val="009F708D"/>
    <w:rsid w:val="00A00318"/>
    <w:rsid w:val="00A005C1"/>
    <w:rsid w:val="00A04241"/>
    <w:rsid w:val="00A150E5"/>
    <w:rsid w:val="00A1717C"/>
    <w:rsid w:val="00A218E4"/>
    <w:rsid w:val="00A23D9B"/>
    <w:rsid w:val="00A254DA"/>
    <w:rsid w:val="00A3046C"/>
    <w:rsid w:val="00A33658"/>
    <w:rsid w:val="00A35867"/>
    <w:rsid w:val="00A36ED3"/>
    <w:rsid w:val="00A51FFE"/>
    <w:rsid w:val="00A547AD"/>
    <w:rsid w:val="00A560FE"/>
    <w:rsid w:val="00A663E6"/>
    <w:rsid w:val="00A7285E"/>
    <w:rsid w:val="00A7555E"/>
    <w:rsid w:val="00A75C44"/>
    <w:rsid w:val="00A83CDB"/>
    <w:rsid w:val="00A862C3"/>
    <w:rsid w:val="00A90714"/>
    <w:rsid w:val="00A90850"/>
    <w:rsid w:val="00A9133F"/>
    <w:rsid w:val="00A920B8"/>
    <w:rsid w:val="00A93225"/>
    <w:rsid w:val="00A93E24"/>
    <w:rsid w:val="00AA167E"/>
    <w:rsid w:val="00AA17C6"/>
    <w:rsid w:val="00AA2D18"/>
    <w:rsid w:val="00AA3071"/>
    <w:rsid w:val="00AA3404"/>
    <w:rsid w:val="00AA4576"/>
    <w:rsid w:val="00AB4962"/>
    <w:rsid w:val="00AB4BDC"/>
    <w:rsid w:val="00AC148B"/>
    <w:rsid w:val="00AC17CB"/>
    <w:rsid w:val="00AC19CA"/>
    <w:rsid w:val="00AC2ADC"/>
    <w:rsid w:val="00AD6206"/>
    <w:rsid w:val="00AD6333"/>
    <w:rsid w:val="00AD6E68"/>
    <w:rsid w:val="00AE03AD"/>
    <w:rsid w:val="00AE0B0D"/>
    <w:rsid w:val="00AE1A2B"/>
    <w:rsid w:val="00AE29E8"/>
    <w:rsid w:val="00AE3E35"/>
    <w:rsid w:val="00AF12A5"/>
    <w:rsid w:val="00AF2388"/>
    <w:rsid w:val="00B00B17"/>
    <w:rsid w:val="00B01615"/>
    <w:rsid w:val="00B01F6A"/>
    <w:rsid w:val="00B021B2"/>
    <w:rsid w:val="00B03CDC"/>
    <w:rsid w:val="00B04340"/>
    <w:rsid w:val="00B064A6"/>
    <w:rsid w:val="00B072E5"/>
    <w:rsid w:val="00B10EFB"/>
    <w:rsid w:val="00B135E2"/>
    <w:rsid w:val="00B13E8F"/>
    <w:rsid w:val="00B15B4A"/>
    <w:rsid w:val="00B17E05"/>
    <w:rsid w:val="00B26761"/>
    <w:rsid w:val="00B27B5C"/>
    <w:rsid w:val="00B313E8"/>
    <w:rsid w:val="00B33FE0"/>
    <w:rsid w:val="00B35876"/>
    <w:rsid w:val="00B43843"/>
    <w:rsid w:val="00B45D38"/>
    <w:rsid w:val="00B52BD4"/>
    <w:rsid w:val="00B54330"/>
    <w:rsid w:val="00B55B56"/>
    <w:rsid w:val="00B574CB"/>
    <w:rsid w:val="00B60E6A"/>
    <w:rsid w:val="00B66014"/>
    <w:rsid w:val="00B71726"/>
    <w:rsid w:val="00B72AF0"/>
    <w:rsid w:val="00B81B75"/>
    <w:rsid w:val="00B81FE0"/>
    <w:rsid w:val="00B82656"/>
    <w:rsid w:val="00B82C8F"/>
    <w:rsid w:val="00B836A1"/>
    <w:rsid w:val="00B83CCE"/>
    <w:rsid w:val="00B902A7"/>
    <w:rsid w:val="00B95A1F"/>
    <w:rsid w:val="00B96BCD"/>
    <w:rsid w:val="00BA12CA"/>
    <w:rsid w:val="00BA143D"/>
    <w:rsid w:val="00BA615C"/>
    <w:rsid w:val="00BB0B05"/>
    <w:rsid w:val="00BB0F51"/>
    <w:rsid w:val="00BB11D5"/>
    <w:rsid w:val="00BB35D5"/>
    <w:rsid w:val="00BB4274"/>
    <w:rsid w:val="00BB5DB6"/>
    <w:rsid w:val="00BC48B6"/>
    <w:rsid w:val="00BC7318"/>
    <w:rsid w:val="00BD3CBF"/>
    <w:rsid w:val="00BD52BC"/>
    <w:rsid w:val="00BE0C4A"/>
    <w:rsid w:val="00BE141E"/>
    <w:rsid w:val="00BE5341"/>
    <w:rsid w:val="00C1146A"/>
    <w:rsid w:val="00C22AF9"/>
    <w:rsid w:val="00C24CA6"/>
    <w:rsid w:val="00C27F9F"/>
    <w:rsid w:val="00C32D82"/>
    <w:rsid w:val="00C34BDB"/>
    <w:rsid w:val="00C539BB"/>
    <w:rsid w:val="00C65B65"/>
    <w:rsid w:val="00C6621E"/>
    <w:rsid w:val="00C673BB"/>
    <w:rsid w:val="00C674CC"/>
    <w:rsid w:val="00C70B1B"/>
    <w:rsid w:val="00C7242A"/>
    <w:rsid w:val="00C75AEA"/>
    <w:rsid w:val="00C77FD3"/>
    <w:rsid w:val="00C814D4"/>
    <w:rsid w:val="00C82957"/>
    <w:rsid w:val="00C84949"/>
    <w:rsid w:val="00C8503F"/>
    <w:rsid w:val="00C9084C"/>
    <w:rsid w:val="00C92217"/>
    <w:rsid w:val="00C94D4E"/>
    <w:rsid w:val="00C957FC"/>
    <w:rsid w:val="00CA0376"/>
    <w:rsid w:val="00CB122E"/>
    <w:rsid w:val="00CB2F52"/>
    <w:rsid w:val="00CB7F97"/>
    <w:rsid w:val="00CC010F"/>
    <w:rsid w:val="00CC2893"/>
    <w:rsid w:val="00CC2DA3"/>
    <w:rsid w:val="00CC4051"/>
    <w:rsid w:val="00CD4982"/>
    <w:rsid w:val="00CD53C5"/>
    <w:rsid w:val="00CD5D61"/>
    <w:rsid w:val="00CE249F"/>
    <w:rsid w:val="00CE438D"/>
    <w:rsid w:val="00CE462E"/>
    <w:rsid w:val="00CF02D0"/>
    <w:rsid w:val="00CF1372"/>
    <w:rsid w:val="00CF5EE9"/>
    <w:rsid w:val="00D020EB"/>
    <w:rsid w:val="00D03CA8"/>
    <w:rsid w:val="00D04416"/>
    <w:rsid w:val="00D06E69"/>
    <w:rsid w:val="00D1011B"/>
    <w:rsid w:val="00D11F84"/>
    <w:rsid w:val="00D1327D"/>
    <w:rsid w:val="00D202CC"/>
    <w:rsid w:val="00D23090"/>
    <w:rsid w:val="00D24686"/>
    <w:rsid w:val="00D24E28"/>
    <w:rsid w:val="00D26A38"/>
    <w:rsid w:val="00D26C7D"/>
    <w:rsid w:val="00D30AB2"/>
    <w:rsid w:val="00D3619B"/>
    <w:rsid w:val="00D36A3D"/>
    <w:rsid w:val="00D3766C"/>
    <w:rsid w:val="00D40674"/>
    <w:rsid w:val="00D5076E"/>
    <w:rsid w:val="00D51AA9"/>
    <w:rsid w:val="00D53859"/>
    <w:rsid w:val="00D543E5"/>
    <w:rsid w:val="00D554A1"/>
    <w:rsid w:val="00D560DD"/>
    <w:rsid w:val="00D61AC8"/>
    <w:rsid w:val="00D654C8"/>
    <w:rsid w:val="00D67838"/>
    <w:rsid w:val="00D71A60"/>
    <w:rsid w:val="00D7201C"/>
    <w:rsid w:val="00D76878"/>
    <w:rsid w:val="00D76A1E"/>
    <w:rsid w:val="00D805ED"/>
    <w:rsid w:val="00D81AAB"/>
    <w:rsid w:val="00D824C6"/>
    <w:rsid w:val="00D82518"/>
    <w:rsid w:val="00D84D1D"/>
    <w:rsid w:val="00D906A6"/>
    <w:rsid w:val="00D92B7E"/>
    <w:rsid w:val="00DA1481"/>
    <w:rsid w:val="00DA2D09"/>
    <w:rsid w:val="00DB1926"/>
    <w:rsid w:val="00DB22D0"/>
    <w:rsid w:val="00DB3AD6"/>
    <w:rsid w:val="00DB515A"/>
    <w:rsid w:val="00DC0BB7"/>
    <w:rsid w:val="00DC1DEC"/>
    <w:rsid w:val="00DC5DAE"/>
    <w:rsid w:val="00DD456D"/>
    <w:rsid w:val="00DD587C"/>
    <w:rsid w:val="00DD63FD"/>
    <w:rsid w:val="00DD7150"/>
    <w:rsid w:val="00DE0A62"/>
    <w:rsid w:val="00DE14E2"/>
    <w:rsid w:val="00DE1CB9"/>
    <w:rsid w:val="00DE40E1"/>
    <w:rsid w:val="00DF5D90"/>
    <w:rsid w:val="00E0374E"/>
    <w:rsid w:val="00E04B0B"/>
    <w:rsid w:val="00E05AC7"/>
    <w:rsid w:val="00E07E33"/>
    <w:rsid w:val="00E14010"/>
    <w:rsid w:val="00E15B98"/>
    <w:rsid w:val="00E16A9F"/>
    <w:rsid w:val="00E24936"/>
    <w:rsid w:val="00E252EB"/>
    <w:rsid w:val="00E26730"/>
    <w:rsid w:val="00E27675"/>
    <w:rsid w:val="00E301BE"/>
    <w:rsid w:val="00E304A6"/>
    <w:rsid w:val="00E32F69"/>
    <w:rsid w:val="00E32FD0"/>
    <w:rsid w:val="00E35C6E"/>
    <w:rsid w:val="00E36EFE"/>
    <w:rsid w:val="00E40979"/>
    <w:rsid w:val="00E4236A"/>
    <w:rsid w:val="00E430B5"/>
    <w:rsid w:val="00E44BCB"/>
    <w:rsid w:val="00E45596"/>
    <w:rsid w:val="00E45685"/>
    <w:rsid w:val="00E459D4"/>
    <w:rsid w:val="00E4746C"/>
    <w:rsid w:val="00E50EB9"/>
    <w:rsid w:val="00E514F3"/>
    <w:rsid w:val="00E6246E"/>
    <w:rsid w:val="00E65978"/>
    <w:rsid w:val="00E7192A"/>
    <w:rsid w:val="00E72EF8"/>
    <w:rsid w:val="00E7357D"/>
    <w:rsid w:val="00E7722D"/>
    <w:rsid w:val="00E811E6"/>
    <w:rsid w:val="00E83088"/>
    <w:rsid w:val="00E8522F"/>
    <w:rsid w:val="00E9079A"/>
    <w:rsid w:val="00E91CFE"/>
    <w:rsid w:val="00E946A2"/>
    <w:rsid w:val="00EA1AB4"/>
    <w:rsid w:val="00EA2F32"/>
    <w:rsid w:val="00EA57EC"/>
    <w:rsid w:val="00EA6D3D"/>
    <w:rsid w:val="00EB38EF"/>
    <w:rsid w:val="00EB47B8"/>
    <w:rsid w:val="00EB4843"/>
    <w:rsid w:val="00EB5F7C"/>
    <w:rsid w:val="00EB6F38"/>
    <w:rsid w:val="00EC0831"/>
    <w:rsid w:val="00EC1711"/>
    <w:rsid w:val="00EC1AE5"/>
    <w:rsid w:val="00EC71C0"/>
    <w:rsid w:val="00ED02B7"/>
    <w:rsid w:val="00ED1788"/>
    <w:rsid w:val="00ED5956"/>
    <w:rsid w:val="00EE16A2"/>
    <w:rsid w:val="00EE25CE"/>
    <w:rsid w:val="00EE49F2"/>
    <w:rsid w:val="00EE4EA5"/>
    <w:rsid w:val="00EE5B73"/>
    <w:rsid w:val="00EF3FD7"/>
    <w:rsid w:val="00EF474E"/>
    <w:rsid w:val="00EF6240"/>
    <w:rsid w:val="00F03BDE"/>
    <w:rsid w:val="00F04645"/>
    <w:rsid w:val="00F0503F"/>
    <w:rsid w:val="00F0651D"/>
    <w:rsid w:val="00F108B9"/>
    <w:rsid w:val="00F176FC"/>
    <w:rsid w:val="00F17A64"/>
    <w:rsid w:val="00F20419"/>
    <w:rsid w:val="00F20C53"/>
    <w:rsid w:val="00F22D32"/>
    <w:rsid w:val="00F24E7E"/>
    <w:rsid w:val="00F24EC8"/>
    <w:rsid w:val="00F25BEE"/>
    <w:rsid w:val="00F260A8"/>
    <w:rsid w:val="00F3709B"/>
    <w:rsid w:val="00F371AA"/>
    <w:rsid w:val="00F37AE0"/>
    <w:rsid w:val="00F43E82"/>
    <w:rsid w:val="00F46A21"/>
    <w:rsid w:val="00F4735D"/>
    <w:rsid w:val="00F52707"/>
    <w:rsid w:val="00F551BF"/>
    <w:rsid w:val="00F572AC"/>
    <w:rsid w:val="00F6132A"/>
    <w:rsid w:val="00F654EE"/>
    <w:rsid w:val="00F65A37"/>
    <w:rsid w:val="00F67712"/>
    <w:rsid w:val="00F7320B"/>
    <w:rsid w:val="00F745C1"/>
    <w:rsid w:val="00F74FDB"/>
    <w:rsid w:val="00F81380"/>
    <w:rsid w:val="00F83EC2"/>
    <w:rsid w:val="00F8423E"/>
    <w:rsid w:val="00F8428B"/>
    <w:rsid w:val="00F85774"/>
    <w:rsid w:val="00F92300"/>
    <w:rsid w:val="00FB4B57"/>
    <w:rsid w:val="00FB610C"/>
    <w:rsid w:val="00FC0493"/>
    <w:rsid w:val="00FC3240"/>
    <w:rsid w:val="00FC5650"/>
    <w:rsid w:val="00FD1816"/>
    <w:rsid w:val="00FD2BD9"/>
    <w:rsid w:val="00FD5D99"/>
    <w:rsid w:val="00FD5F38"/>
    <w:rsid w:val="00FD62B2"/>
    <w:rsid w:val="00FD6A87"/>
    <w:rsid w:val="00FE2995"/>
    <w:rsid w:val="00FE4D70"/>
    <w:rsid w:val="00FE5119"/>
    <w:rsid w:val="00FE6116"/>
    <w:rsid w:val="00FE6388"/>
    <w:rsid w:val="00FE7E2C"/>
    <w:rsid w:val="00FF0305"/>
    <w:rsid w:val="00FF140C"/>
    <w:rsid w:val="00FF30D3"/>
    <w:rsid w:val="00FF3818"/>
    <w:rsid w:val="00FF462D"/>
    <w:rsid w:val="00FF5957"/>
    <w:rsid w:val="00FF6E26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1E94353"/>
  <w15:docId w15:val="{21CF85F9-4B82-4754-A5E4-8B5E40A3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0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26B"/>
  </w:style>
  <w:style w:type="paragraph" w:styleId="Pidipagina">
    <w:name w:val="footer"/>
    <w:basedOn w:val="Normale"/>
    <w:link w:val="PidipaginaCarattere"/>
    <w:uiPriority w:val="99"/>
    <w:unhideWhenUsed/>
    <w:rsid w:val="004102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2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2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2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54EE"/>
    <w:pPr>
      <w:spacing w:after="200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6F09E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A5E29-E00D-4E8B-BFA6-0B42284F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5418</Words>
  <Characters>30887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Biasetti</dc:creator>
  <cp:lastModifiedBy>Federica Iotti</cp:lastModifiedBy>
  <cp:revision>3</cp:revision>
  <cp:lastPrinted>2018-04-03T15:07:00Z</cp:lastPrinted>
  <dcterms:created xsi:type="dcterms:W3CDTF">2018-05-04T16:06:00Z</dcterms:created>
  <dcterms:modified xsi:type="dcterms:W3CDTF">2018-05-04T16:07:00Z</dcterms:modified>
</cp:coreProperties>
</file>